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47B90" w14:textId="325BA11F" w:rsidR="00906CCE" w:rsidRPr="00DB6CBE" w:rsidRDefault="00906CCE" w:rsidP="00906CCE">
      <w:pPr>
        <w:spacing w:before="240" w:after="240"/>
        <w:jc w:val="center"/>
        <w:rPr>
          <w:b/>
          <w:noProof/>
          <w:sz w:val="28"/>
          <w:lang w:val="hr-HR" w:eastAsia="hr-HR" w:bidi="hr-HR"/>
        </w:rPr>
      </w:pPr>
      <w:r w:rsidRPr="00DB6CBE">
        <w:rPr>
          <w:b/>
          <w:noProof/>
          <w:sz w:val="28"/>
          <w:szCs w:val="32"/>
          <w:lang w:val="fr-BE" w:eastAsia="fr-BE"/>
        </w:rPr>
        <w:drawing>
          <wp:anchor distT="0" distB="0" distL="114300" distR="114300" simplePos="0" relativeHeight="251661312" behindDoc="1" locked="0" layoutInCell="1" allowOverlap="1" wp14:anchorId="08E3ACE8" wp14:editId="216CEBBE">
            <wp:simplePos x="0" y="0"/>
            <wp:positionH relativeFrom="column">
              <wp:posOffset>-603250</wp:posOffset>
            </wp:positionH>
            <wp:positionV relativeFrom="paragraph">
              <wp:posOffset>-396240</wp:posOffset>
            </wp:positionV>
            <wp:extent cx="767080" cy="1040765"/>
            <wp:effectExtent l="0" t="0" r="0" b="6985"/>
            <wp:wrapNone/>
            <wp:docPr id="3" name="Picture 3" descr="Description: logoCu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logoCuri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7080" cy="1040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6CBE">
        <w:rPr>
          <w:b/>
          <w:sz w:val="28"/>
          <w:szCs w:val="32"/>
          <w:lang w:val="hr-HR" w:eastAsia="hr-HR" w:bidi="hr-HR"/>
        </w:rPr>
        <w:tab/>
      </w:r>
      <w:r w:rsidRPr="00DB6CBE">
        <w:rPr>
          <w:b/>
          <w:sz w:val="28"/>
          <w:szCs w:val="32"/>
          <w:lang w:val="hr-HR" w:eastAsia="hr-HR" w:bidi="hr-HR"/>
        </w:rPr>
        <w:tab/>
      </w:r>
      <w:r w:rsidRPr="00DB6CBE">
        <w:rPr>
          <w:b/>
          <w:noProof/>
          <w:sz w:val="28"/>
          <w:lang w:val="hr-HR" w:eastAsia="hr-HR" w:bidi="hr-HR"/>
        </w:rPr>
        <w:t>Osobna izjava o</w:t>
      </w:r>
    </w:p>
    <w:p w14:paraId="6AE51296" w14:textId="77777777" w:rsidR="00906CCE" w:rsidRPr="00DB6CBE" w:rsidRDefault="00906CCE" w:rsidP="00906CCE">
      <w:pPr>
        <w:spacing w:before="240" w:after="240"/>
        <w:jc w:val="center"/>
        <w:rPr>
          <w:b/>
          <w:noProof/>
          <w:sz w:val="28"/>
          <w:lang w:val="hr-HR" w:eastAsia="hr-HR" w:bidi="hr-HR"/>
        </w:rPr>
      </w:pPr>
      <w:r w:rsidRPr="00DB6CBE">
        <w:rPr>
          <w:b/>
          <w:noProof/>
          <w:sz w:val="28"/>
          <w:lang w:val="hr-HR" w:eastAsia="hr-HR" w:bidi="hr-HR"/>
        </w:rPr>
        <w:t>kriterijima za isključenje i kriterijima za odabir</w:t>
      </w:r>
    </w:p>
    <w:p w14:paraId="1A74A26D" w14:textId="2A06E0E0" w:rsidR="00906CCE" w:rsidRPr="00DB6CBE" w:rsidRDefault="00BA0FEB" w:rsidP="00906CCE">
      <w:pPr>
        <w:numPr>
          <w:ilvl w:val="0"/>
          <w:numId w:val="30"/>
        </w:numPr>
        <w:spacing w:before="360" w:after="240"/>
        <w:outlineLvl w:val="0"/>
        <w:rPr>
          <w:b/>
          <w:bCs/>
          <w:smallCaps/>
          <w:noProof/>
          <w:kern w:val="28"/>
          <w:lang w:val="hr-HR"/>
        </w:rPr>
      </w:pPr>
      <w:r w:rsidRPr="00DB6CBE">
        <w:rPr>
          <w:b/>
          <w:bCs/>
          <w:smallCaps/>
          <w:kern w:val="28"/>
          <w:lang w:val="hr-HR"/>
        </w:rPr>
        <w:t>OSOBNA IZJAVA O KRITERIJIMA ZA ISKLJUČENJE</w:t>
      </w:r>
    </w:p>
    <w:p w14:paraId="7106E512" w14:textId="0D120AEC" w:rsidR="00906CCE" w:rsidRPr="00DB6CBE" w:rsidRDefault="00906CCE" w:rsidP="00906CCE">
      <w:pPr>
        <w:tabs>
          <w:tab w:val="left" w:pos="945"/>
          <w:tab w:val="center" w:pos="4535"/>
        </w:tabs>
        <w:spacing w:before="240" w:after="240"/>
        <w:ind w:left="1"/>
        <w:rPr>
          <w:noProof/>
          <w:lang w:val="hr-HR" w:eastAsia="hr-HR" w:bidi="hr-HR"/>
        </w:rPr>
      </w:pPr>
      <w:r w:rsidRPr="00DB6CBE">
        <w:rPr>
          <w:lang w:val="hr-HR" w:eastAsia="hr-HR" w:bidi="hr-HR"/>
        </w:rPr>
        <w:t xml:space="preserve">U nastavku potpisana osoba </w:t>
      </w:r>
      <w:r w:rsidRPr="00EB57C5">
        <w:rPr>
          <w:lang w:val="hr-HR" w:eastAsia="hr-HR" w:bidi="hr-HR"/>
        </w:rPr>
        <w:t>[</w:t>
      </w:r>
      <w:r w:rsidRPr="00423AD1">
        <w:rPr>
          <w:i/>
          <w:noProof/>
          <w:highlight w:val="lightGray"/>
          <w:lang w:val="hr-HR" w:eastAsia="hr-HR" w:bidi="hr-HR"/>
        </w:rPr>
        <w:t>navedite ime i prezime potpisnika ovog obrasca</w:t>
      </w:r>
      <w:r w:rsidRPr="00EB57C5">
        <w:rPr>
          <w:lang w:val="hr-HR" w:eastAsia="hr-HR" w:bidi="hr-HR"/>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906CCE" w:rsidRPr="00423AD1" w14:paraId="5DA27665" w14:textId="77777777" w:rsidTr="008D2838">
        <w:tc>
          <w:tcPr>
            <w:tcW w:w="3369" w:type="dxa"/>
            <w:shd w:val="clear" w:color="auto" w:fill="auto"/>
          </w:tcPr>
          <w:p w14:paraId="308EE8FD" w14:textId="77777777" w:rsidR="00906CCE" w:rsidRPr="00DB6CBE" w:rsidRDefault="00906CCE" w:rsidP="00413AD9">
            <w:pPr>
              <w:spacing w:before="40" w:after="40"/>
              <w:jc w:val="both"/>
              <w:rPr>
                <w:noProof/>
                <w:lang w:val="hr-HR" w:eastAsia="hr-HR" w:bidi="hr-HR"/>
              </w:rPr>
            </w:pPr>
            <w:r w:rsidRPr="00DB6CBE">
              <w:rPr>
                <w:lang w:val="hr-HR" w:eastAsia="hr-HR" w:bidi="hr-HR"/>
              </w:rPr>
              <w:t>(</w:t>
            </w:r>
            <w:r w:rsidRPr="00DB6CBE">
              <w:rPr>
                <w:i/>
                <w:noProof/>
                <w:lang w:val="hr-HR" w:eastAsia="hr-HR" w:bidi="hr-HR"/>
              </w:rPr>
              <w:t>samo za fizičke osobe</w:t>
            </w:r>
            <w:r w:rsidRPr="00DB6CBE">
              <w:rPr>
                <w:lang w:val="hr-HR" w:eastAsia="hr-HR" w:bidi="hr-HR"/>
              </w:rPr>
              <w:t>) u svoje ime</w:t>
            </w:r>
          </w:p>
        </w:tc>
        <w:tc>
          <w:tcPr>
            <w:tcW w:w="6378" w:type="dxa"/>
            <w:shd w:val="clear" w:color="auto" w:fill="auto"/>
          </w:tcPr>
          <w:p w14:paraId="758CF8B7" w14:textId="77777777" w:rsidR="00906CCE" w:rsidRPr="00DB6CBE" w:rsidRDefault="00906CCE" w:rsidP="00413AD9">
            <w:pPr>
              <w:spacing w:before="40" w:after="40"/>
              <w:jc w:val="both"/>
              <w:rPr>
                <w:noProof/>
                <w:lang w:val="hr-HR" w:eastAsia="hr-HR" w:bidi="hr-HR"/>
              </w:rPr>
            </w:pPr>
            <w:r w:rsidRPr="00DB6CBE">
              <w:rPr>
                <w:lang w:val="hr-HR" w:eastAsia="hr-HR" w:bidi="hr-HR"/>
              </w:rPr>
              <w:t>(</w:t>
            </w:r>
            <w:r w:rsidRPr="00DB6CBE">
              <w:rPr>
                <w:i/>
                <w:noProof/>
                <w:lang w:val="hr-HR" w:eastAsia="hr-HR" w:bidi="hr-HR"/>
              </w:rPr>
              <w:t>samo za pravne osobe</w:t>
            </w:r>
            <w:r w:rsidRPr="00DB6CBE">
              <w:rPr>
                <w:lang w:val="hr-HR" w:eastAsia="hr-HR" w:bidi="hr-HR"/>
              </w:rPr>
              <w:t xml:space="preserve">) kao zastupnik sljedeće pravne osobe: </w:t>
            </w:r>
          </w:p>
          <w:p w14:paraId="3C2E7745" w14:textId="77777777" w:rsidR="00906CCE" w:rsidRPr="00DB6CBE" w:rsidRDefault="00906CCE" w:rsidP="00413AD9">
            <w:pPr>
              <w:spacing w:before="40" w:after="40"/>
              <w:jc w:val="both"/>
              <w:rPr>
                <w:noProof/>
                <w:lang w:val="hr-HR" w:eastAsia="hr-HR" w:bidi="hr-HR"/>
              </w:rPr>
            </w:pPr>
          </w:p>
        </w:tc>
      </w:tr>
      <w:tr w:rsidR="00906CCE" w:rsidRPr="00DB6CBE" w14:paraId="2FB39C4D" w14:textId="77777777" w:rsidTr="008D2838">
        <w:tc>
          <w:tcPr>
            <w:tcW w:w="3369" w:type="dxa"/>
            <w:shd w:val="clear" w:color="auto" w:fill="auto"/>
          </w:tcPr>
          <w:p w14:paraId="3CA4E2D9" w14:textId="77777777" w:rsidR="00906CCE" w:rsidRPr="00DB6CBE" w:rsidRDefault="00906CCE" w:rsidP="00413AD9">
            <w:pPr>
              <w:spacing w:before="40" w:after="40"/>
              <w:jc w:val="both"/>
              <w:rPr>
                <w:lang w:val="hr-HR" w:eastAsia="hr-HR" w:bidi="hr-HR"/>
              </w:rPr>
            </w:pPr>
            <w:r w:rsidRPr="00DB6CBE">
              <w:rPr>
                <w:lang w:val="hr-HR" w:eastAsia="hr-HR" w:bidi="hr-HR"/>
              </w:rPr>
              <w:t xml:space="preserve">Broj osobne iskaznice ili putovnice: </w:t>
            </w:r>
          </w:p>
          <w:p w14:paraId="1C9F76BA" w14:textId="77777777" w:rsidR="00906CCE" w:rsidRPr="00DB6CBE" w:rsidRDefault="00906CCE" w:rsidP="00413AD9">
            <w:pPr>
              <w:spacing w:before="40" w:after="40"/>
              <w:jc w:val="both"/>
              <w:rPr>
                <w:noProof/>
                <w:lang w:val="hr-HR" w:eastAsia="hr-HR" w:bidi="hr-HR"/>
              </w:rPr>
            </w:pPr>
          </w:p>
          <w:p w14:paraId="2C9A7385" w14:textId="77777777" w:rsidR="00906CCE" w:rsidRPr="00DB6CBE" w:rsidRDefault="00906CCE" w:rsidP="00413AD9">
            <w:pPr>
              <w:spacing w:before="40" w:after="40"/>
              <w:jc w:val="both"/>
              <w:rPr>
                <w:noProof/>
                <w:lang w:val="hr-HR" w:eastAsia="hr-HR" w:bidi="hr-HR"/>
              </w:rPr>
            </w:pPr>
            <w:r w:rsidRPr="00DB6CBE">
              <w:rPr>
                <w:lang w:val="hr-HR" w:eastAsia="hr-HR" w:bidi="hr-HR"/>
              </w:rPr>
              <w:t>(„osoba”)</w:t>
            </w:r>
          </w:p>
        </w:tc>
        <w:tc>
          <w:tcPr>
            <w:tcW w:w="6378" w:type="dxa"/>
            <w:shd w:val="clear" w:color="auto" w:fill="auto"/>
          </w:tcPr>
          <w:p w14:paraId="3C4E86C4" w14:textId="77777777" w:rsidR="00906CCE" w:rsidRPr="00DB6CBE" w:rsidRDefault="00906CCE" w:rsidP="00413AD9">
            <w:pPr>
              <w:spacing w:before="40" w:after="40"/>
              <w:rPr>
                <w:b/>
                <w:lang w:val="hr-HR" w:eastAsia="hr-HR" w:bidi="hr-HR"/>
              </w:rPr>
            </w:pPr>
            <w:r w:rsidRPr="00DB6CBE">
              <w:rPr>
                <w:lang w:val="hr-HR" w:eastAsia="hr-HR" w:bidi="hr-HR"/>
              </w:rPr>
              <w:t>Puni službeni naziv:</w:t>
            </w:r>
          </w:p>
          <w:p w14:paraId="2B94D1B0" w14:textId="77777777" w:rsidR="00906CCE" w:rsidRPr="00DB6CBE" w:rsidRDefault="00906CCE" w:rsidP="00413AD9">
            <w:pPr>
              <w:spacing w:before="40" w:after="40"/>
              <w:rPr>
                <w:lang w:val="hr-HR" w:eastAsia="hr-HR" w:bidi="hr-HR"/>
              </w:rPr>
            </w:pPr>
            <w:r w:rsidRPr="00DB6CBE">
              <w:rPr>
                <w:lang w:val="hr-HR" w:eastAsia="hr-HR" w:bidi="hr-HR"/>
              </w:rPr>
              <w:t xml:space="preserve">Službeni pravni oblik: </w:t>
            </w:r>
          </w:p>
          <w:p w14:paraId="073D2788" w14:textId="77777777" w:rsidR="00906CCE" w:rsidRPr="00DB6CBE" w:rsidRDefault="00906CCE" w:rsidP="00413AD9">
            <w:pPr>
              <w:spacing w:before="40" w:after="40"/>
              <w:rPr>
                <w:b/>
                <w:lang w:val="hr-HR" w:eastAsia="hr-HR" w:bidi="hr-HR"/>
              </w:rPr>
            </w:pPr>
            <w:r w:rsidRPr="00DB6CBE">
              <w:rPr>
                <w:lang w:val="hr-HR" w:eastAsia="hr-HR" w:bidi="hr-HR"/>
              </w:rPr>
              <w:t>Broj upisa u registar poslovnih subjekata:</w:t>
            </w:r>
            <w:r w:rsidRPr="00DB6CBE">
              <w:rPr>
                <w:b/>
                <w:lang w:val="hr-HR" w:eastAsia="hr-HR" w:bidi="hr-HR"/>
              </w:rPr>
              <w:t xml:space="preserve"> </w:t>
            </w:r>
          </w:p>
          <w:p w14:paraId="502230AC" w14:textId="77777777" w:rsidR="00906CCE" w:rsidRPr="00DB6CBE" w:rsidRDefault="00906CCE" w:rsidP="00413AD9">
            <w:pPr>
              <w:spacing w:before="40" w:after="40"/>
              <w:rPr>
                <w:b/>
                <w:lang w:val="hr-HR" w:eastAsia="hr-HR" w:bidi="hr-HR"/>
              </w:rPr>
            </w:pPr>
            <w:r w:rsidRPr="00DB6CBE">
              <w:rPr>
                <w:lang w:val="hr-HR" w:eastAsia="hr-HR" w:bidi="hr-HR"/>
              </w:rPr>
              <w:t xml:space="preserve">Puna službena adresa: </w:t>
            </w:r>
          </w:p>
          <w:p w14:paraId="4AB20D07" w14:textId="77777777" w:rsidR="00906CCE" w:rsidRPr="00DB6CBE" w:rsidRDefault="00906CCE" w:rsidP="00413AD9">
            <w:pPr>
              <w:spacing w:before="40" w:after="40"/>
              <w:rPr>
                <w:lang w:val="hr-HR" w:eastAsia="hr-HR" w:bidi="hr-HR"/>
              </w:rPr>
            </w:pPr>
            <w:r w:rsidRPr="00DB6CBE">
              <w:rPr>
                <w:lang w:val="hr-HR" w:eastAsia="hr-HR" w:bidi="hr-HR"/>
              </w:rPr>
              <w:t xml:space="preserve">PDV broj: </w:t>
            </w:r>
          </w:p>
          <w:p w14:paraId="2BAA9784" w14:textId="77777777" w:rsidR="00906CCE" w:rsidRPr="00DB6CBE" w:rsidRDefault="00906CCE" w:rsidP="00413AD9">
            <w:pPr>
              <w:spacing w:before="40" w:after="40"/>
              <w:rPr>
                <w:noProof/>
                <w:lang w:val="hr-HR" w:eastAsia="hr-HR" w:bidi="hr-HR"/>
              </w:rPr>
            </w:pPr>
          </w:p>
          <w:p w14:paraId="4A8371DA" w14:textId="77777777" w:rsidR="00906CCE" w:rsidRPr="00DB6CBE" w:rsidRDefault="00906CCE" w:rsidP="00413AD9">
            <w:pPr>
              <w:spacing w:before="40" w:after="40"/>
              <w:rPr>
                <w:noProof/>
                <w:lang w:val="hr-HR" w:eastAsia="hr-HR" w:bidi="hr-HR"/>
              </w:rPr>
            </w:pPr>
            <w:r w:rsidRPr="00DB6CBE">
              <w:rPr>
                <w:lang w:val="hr-HR" w:eastAsia="hr-HR" w:bidi="hr-HR"/>
              </w:rPr>
              <w:t>(„osoba”)</w:t>
            </w:r>
          </w:p>
        </w:tc>
      </w:tr>
    </w:tbl>
    <w:p w14:paraId="1880033A" w14:textId="77777777" w:rsidR="00906CCE" w:rsidRPr="00DB6CBE" w:rsidRDefault="00906CCE" w:rsidP="00906CCE">
      <w:pPr>
        <w:rPr>
          <w:lang w:val="hr-HR" w:eastAsia="hr-HR" w:bidi="hr-HR"/>
        </w:rPr>
      </w:pPr>
    </w:p>
    <w:p w14:paraId="020885F7" w14:textId="77777777" w:rsidR="00906CCE" w:rsidRPr="00DB6CBE" w:rsidRDefault="00906CCE" w:rsidP="00906CCE">
      <w:pPr>
        <w:jc w:val="both"/>
        <w:rPr>
          <w:lang w:val="hr-HR" w:eastAsia="hr-HR" w:bidi="hr-HR"/>
        </w:rPr>
      </w:pPr>
      <w:r w:rsidRPr="00DB6CBE">
        <w:rPr>
          <w:lang w:val="hr-HR" w:eastAsia="hr-HR" w:bidi="hr-HR"/>
        </w:rPr>
        <w:t>Osoba ne mora podnijeti izjavu o kriterijima za isključenje ako je tu izjavu već podnijela za potrebe nekog drugog postupka dodjele istog javnog naručitelja</w:t>
      </w:r>
      <w:r w:rsidRPr="00DB6CBE">
        <w:rPr>
          <w:vertAlign w:val="superscript"/>
          <w:lang w:val="hr-HR" w:eastAsia="hr-HR" w:bidi="hr-HR"/>
        </w:rPr>
        <w:footnoteReference w:id="2"/>
      </w:r>
      <w:r w:rsidRPr="00DB6CBE">
        <w:rPr>
          <w:lang w:val="hr-HR" w:eastAsia="hr-HR" w:bidi="hr-HR"/>
        </w:rPr>
        <w:t>, pod uvjetom da je situacija ostala nepromijenjena i da od dana te izjave nije proteklo više od godinu dana.</w:t>
      </w:r>
    </w:p>
    <w:p w14:paraId="1C08098F" w14:textId="77777777" w:rsidR="00906CCE" w:rsidRPr="00DB6CBE" w:rsidRDefault="00906CCE" w:rsidP="00906CCE">
      <w:pPr>
        <w:jc w:val="both"/>
        <w:rPr>
          <w:lang w:val="hr-HR" w:eastAsia="hr-HR" w:bidi="hr-HR"/>
        </w:rPr>
      </w:pPr>
    </w:p>
    <w:p w14:paraId="7B636899" w14:textId="77777777" w:rsidR="00906CCE" w:rsidRPr="00DB6CBE" w:rsidRDefault="00906CCE" w:rsidP="00906CCE">
      <w:pPr>
        <w:jc w:val="both"/>
        <w:rPr>
          <w:lang w:val="hr-HR" w:eastAsia="hr-HR" w:bidi="hr-HR"/>
        </w:rPr>
      </w:pPr>
      <w:r w:rsidRPr="00DB6CBE">
        <w:rPr>
          <w:lang w:val="hr-HR" w:eastAsia="hr-HR" w:bidi="hr-HR"/>
        </w:rPr>
        <w:t>U takvom slučaju potpisnik izjavljuje da je osoba već podnijela istu izjavu o kriterijima za isključenje za potrebe prethodnog postupka i potvrđuje da se njezina situacija nije promijenila.</w:t>
      </w:r>
    </w:p>
    <w:p w14:paraId="2FB0A886" w14:textId="77777777" w:rsidR="00906CCE" w:rsidRPr="00DB6CBE" w:rsidRDefault="00906CCE" w:rsidP="00906CCE">
      <w:pPr>
        <w:rPr>
          <w:lang w:val="hr-HR" w:eastAsia="hr-HR" w:bidi="hr-H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906CCE" w:rsidRPr="00DB6CBE" w14:paraId="281A306B" w14:textId="77777777" w:rsidTr="008D2838">
        <w:tc>
          <w:tcPr>
            <w:tcW w:w="2802" w:type="dxa"/>
            <w:shd w:val="clear" w:color="auto" w:fill="auto"/>
          </w:tcPr>
          <w:p w14:paraId="273DE8BC" w14:textId="77777777" w:rsidR="00906CCE" w:rsidRPr="00DB6CBE" w:rsidRDefault="00906CCE" w:rsidP="00413AD9">
            <w:pPr>
              <w:spacing w:before="120" w:after="120"/>
              <w:jc w:val="center"/>
              <w:rPr>
                <w:b/>
                <w:sz w:val="22"/>
                <w:lang w:val="hr-HR" w:eastAsia="hr-HR" w:bidi="hr-HR"/>
              </w:rPr>
            </w:pPr>
            <w:r w:rsidRPr="00DB6CBE">
              <w:rPr>
                <w:b/>
                <w:sz w:val="22"/>
                <w:lang w:val="hr-HR" w:eastAsia="hr-HR" w:bidi="hr-HR"/>
              </w:rPr>
              <w:t>Datum izjave</w:t>
            </w:r>
          </w:p>
        </w:tc>
        <w:tc>
          <w:tcPr>
            <w:tcW w:w="6662" w:type="dxa"/>
            <w:shd w:val="clear" w:color="auto" w:fill="auto"/>
          </w:tcPr>
          <w:p w14:paraId="0D1635CA" w14:textId="77777777" w:rsidR="00906CCE" w:rsidRPr="00DB6CBE" w:rsidRDefault="00906CCE" w:rsidP="00413AD9">
            <w:pPr>
              <w:spacing w:before="120" w:after="120"/>
              <w:jc w:val="center"/>
              <w:rPr>
                <w:b/>
                <w:sz w:val="22"/>
                <w:lang w:val="hr-HR" w:eastAsia="hr-HR" w:bidi="hr-HR"/>
              </w:rPr>
            </w:pPr>
            <w:r w:rsidRPr="00DB6CBE">
              <w:rPr>
                <w:b/>
                <w:sz w:val="22"/>
                <w:lang w:val="hr-HR" w:eastAsia="hr-HR" w:bidi="hr-HR"/>
              </w:rPr>
              <w:t>Potpuna oznaka prethodnog postupka</w:t>
            </w:r>
          </w:p>
        </w:tc>
      </w:tr>
      <w:tr w:rsidR="00906CCE" w:rsidRPr="00DB6CBE" w14:paraId="7CA8C358" w14:textId="77777777" w:rsidTr="008D2838">
        <w:tc>
          <w:tcPr>
            <w:tcW w:w="2802" w:type="dxa"/>
            <w:shd w:val="clear" w:color="auto" w:fill="auto"/>
          </w:tcPr>
          <w:p w14:paraId="0FC04EE4" w14:textId="77777777" w:rsidR="00906CCE" w:rsidRPr="00DB6CBE" w:rsidRDefault="00906CCE" w:rsidP="00413AD9">
            <w:pPr>
              <w:spacing w:before="120" w:after="120"/>
              <w:rPr>
                <w:lang w:val="hr-HR" w:eastAsia="hr-HR" w:bidi="hr-HR"/>
              </w:rPr>
            </w:pPr>
          </w:p>
        </w:tc>
        <w:tc>
          <w:tcPr>
            <w:tcW w:w="6662" w:type="dxa"/>
            <w:shd w:val="clear" w:color="auto" w:fill="auto"/>
          </w:tcPr>
          <w:p w14:paraId="5F9F4862" w14:textId="77777777" w:rsidR="00906CCE" w:rsidRPr="00DB6CBE" w:rsidRDefault="00906CCE" w:rsidP="00413AD9">
            <w:pPr>
              <w:spacing w:before="120" w:after="120"/>
              <w:rPr>
                <w:lang w:val="hr-HR" w:eastAsia="hr-HR" w:bidi="hr-HR"/>
              </w:rPr>
            </w:pPr>
          </w:p>
        </w:tc>
      </w:tr>
    </w:tbl>
    <w:p w14:paraId="715B0ED0" w14:textId="77777777" w:rsidR="00906CCE" w:rsidRPr="00DB6CBE" w:rsidRDefault="00906CCE" w:rsidP="00906CCE">
      <w:pPr>
        <w:spacing w:before="360" w:after="240"/>
        <w:outlineLvl w:val="0"/>
        <w:rPr>
          <w:rFonts w:eastAsiaTheme="majorEastAsia"/>
          <w:b/>
          <w:bCs/>
          <w:smallCaps/>
          <w:noProof/>
          <w:kern w:val="28"/>
          <w:szCs w:val="32"/>
          <w:lang w:val="hr-HR" w:eastAsia="hr-HR" w:bidi="hr-HR"/>
        </w:rPr>
      </w:pPr>
      <w:r w:rsidRPr="00DB6CBE">
        <w:rPr>
          <w:rFonts w:eastAsiaTheme="majorEastAsia"/>
          <w:b/>
          <w:bCs/>
          <w:smallCaps/>
          <w:kern w:val="28"/>
          <w:szCs w:val="32"/>
          <w:lang w:val="hr-HR" w:eastAsia="hr-HR" w:bidi="hr-HR"/>
        </w:rPr>
        <w:t>I – Situacija za isključenje osobe</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906CCE" w:rsidRPr="00DB6CBE" w14:paraId="7CB06759" w14:textId="77777777" w:rsidTr="000359C8">
        <w:tc>
          <w:tcPr>
            <w:tcW w:w="8238" w:type="dxa"/>
            <w:shd w:val="clear" w:color="auto" w:fill="auto"/>
          </w:tcPr>
          <w:p w14:paraId="4D54278A" w14:textId="7F921630" w:rsidR="00906CCE" w:rsidRPr="00DB6CBE" w:rsidRDefault="00906CCE" w:rsidP="00906CCE">
            <w:pPr>
              <w:numPr>
                <w:ilvl w:val="0"/>
                <w:numId w:val="17"/>
              </w:numPr>
              <w:spacing w:before="40" w:after="40"/>
              <w:jc w:val="both"/>
              <w:rPr>
                <w:noProof/>
                <w:lang w:val="hr-HR" w:eastAsia="hr-HR" w:bidi="hr-HR"/>
              </w:rPr>
            </w:pPr>
            <w:r w:rsidRPr="00DB6CBE">
              <w:rPr>
                <w:lang w:val="hr-HR" w:eastAsia="hr-HR" w:bidi="hr-HR"/>
              </w:rPr>
              <w:t>izjavljuje da se prethodno navedena osoba nalazi u nekoj od sljedećih situacija:</w:t>
            </w:r>
          </w:p>
        </w:tc>
        <w:tc>
          <w:tcPr>
            <w:tcW w:w="812" w:type="dxa"/>
            <w:shd w:val="clear" w:color="auto" w:fill="auto"/>
            <w:vAlign w:val="center"/>
          </w:tcPr>
          <w:p w14:paraId="307DBB37" w14:textId="77777777" w:rsidR="00906CCE" w:rsidRPr="00DB6CBE" w:rsidRDefault="00906CCE" w:rsidP="000359C8">
            <w:pPr>
              <w:spacing w:before="40" w:after="40"/>
              <w:ind w:left="-18"/>
              <w:jc w:val="center"/>
              <w:rPr>
                <w:noProof/>
                <w:lang w:val="hr-HR" w:eastAsia="hr-HR" w:bidi="hr-HR"/>
              </w:rPr>
            </w:pPr>
            <w:r w:rsidRPr="00DB6CBE">
              <w:rPr>
                <w:lang w:val="hr-HR" w:eastAsia="hr-HR" w:bidi="hr-HR"/>
              </w:rPr>
              <w:t>DA</w:t>
            </w:r>
          </w:p>
        </w:tc>
        <w:tc>
          <w:tcPr>
            <w:tcW w:w="705" w:type="dxa"/>
            <w:shd w:val="clear" w:color="auto" w:fill="auto"/>
            <w:vAlign w:val="center"/>
          </w:tcPr>
          <w:p w14:paraId="6283FDE7" w14:textId="77777777" w:rsidR="00906CCE" w:rsidRPr="00DB6CBE" w:rsidRDefault="00906CCE" w:rsidP="000359C8">
            <w:pPr>
              <w:spacing w:before="40" w:after="40"/>
              <w:jc w:val="center"/>
              <w:rPr>
                <w:noProof/>
                <w:lang w:val="hr-HR" w:eastAsia="hr-HR" w:bidi="hr-HR"/>
              </w:rPr>
            </w:pPr>
            <w:r w:rsidRPr="00DB6CBE">
              <w:rPr>
                <w:lang w:val="hr-HR" w:eastAsia="hr-HR" w:bidi="hr-HR"/>
              </w:rPr>
              <w:t>NE</w:t>
            </w:r>
          </w:p>
        </w:tc>
      </w:tr>
      <w:tr w:rsidR="00906CCE" w:rsidRPr="00DB6CBE" w14:paraId="30583756" w14:textId="77777777" w:rsidTr="00C64D60">
        <w:tc>
          <w:tcPr>
            <w:tcW w:w="8238" w:type="dxa"/>
            <w:shd w:val="clear" w:color="auto" w:fill="auto"/>
          </w:tcPr>
          <w:p w14:paraId="1679B8C5" w14:textId="77777777" w:rsidR="00906CCE" w:rsidRPr="00DB6CBE" w:rsidRDefault="00906CCE" w:rsidP="00906CCE">
            <w:pPr>
              <w:numPr>
                <w:ilvl w:val="0"/>
                <w:numId w:val="15"/>
              </w:numPr>
              <w:spacing w:before="40" w:after="40"/>
              <w:jc w:val="both"/>
              <w:rPr>
                <w:noProof/>
                <w:lang w:val="hr-HR" w:eastAsia="hr-HR" w:bidi="hr-HR"/>
              </w:rPr>
            </w:pPr>
            <w:r w:rsidRPr="00DB6CBE">
              <w:rPr>
                <w:lang w:val="hr-HR" w:eastAsia="hr-HR" w:bidi="hr-HR"/>
              </w:rPr>
              <w:t>podnositelj zahtjeva nalazi se u stečaju, u postupku u slučaju nesolventnosti ili u postupku likvidacije, njegovom imovinom upravlja stečajni upravitelj ili sud, u nagodbi je s vjerovnicima, njegove su poslovne aktivnosti suspendirane ili je u bilo kakvoj istovrsnoj situaciji koja proizlazi iz sličnog postupka predviđenog pravom Unije ili nacionalnim pravom;</w:t>
            </w:r>
          </w:p>
        </w:tc>
        <w:tc>
          <w:tcPr>
            <w:tcW w:w="812" w:type="dxa"/>
            <w:shd w:val="clear" w:color="auto" w:fill="auto"/>
            <w:vAlign w:val="center"/>
          </w:tcPr>
          <w:p w14:paraId="56B225B9" w14:textId="77777777" w:rsidR="00906CCE" w:rsidRPr="00DB6CBE" w:rsidRDefault="00906CCE" w:rsidP="00D50F0D">
            <w:pPr>
              <w:spacing w:before="120" w:after="120"/>
              <w:jc w:val="center"/>
              <w:rPr>
                <w:noProof/>
                <w:lang w:val="hr-HR" w:eastAsia="hr-HR" w:bidi="hr-HR"/>
              </w:rPr>
            </w:pPr>
            <w:r w:rsidRPr="00DB6CBE">
              <w:rPr>
                <w:noProof/>
                <w:lang w:val="hr-HR" w:eastAsia="hr-HR" w:bidi="hr-HR"/>
              </w:rPr>
              <w:fldChar w:fldCharType="begin">
                <w:ffData>
                  <w:name w:val=""/>
                  <w:enabled/>
                  <w:calcOnExit w:val="0"/>
                  <w:checkBox>
                    <w:sizeAuto/>
                    <w:default w:val="0"/>
                  </w:checkBox>
                </w:ffData>
              </w:fldChar>
            </w:r>
            <w:r w:rsidRPr="00DB6CBE">
              <w:rPr>
                <w:noProof/>
                <w:lang w:val="hr-HR" w:eastAsia="hr-HR" w:bidi="hr-HR"/>
              </w:rPr>
              <w:instrText xml:space="preserve"> FORMCHECKBOX </w:instrText>
            </w:r>
            <w:r w:rsidR="00423AD1">
              <w:rPr>
                <w:noProof/>
                <w:lang w:val="hr-HR" w:eastAsia="hr-HR" w:bidi="hr-HR"/>
              </w:rPr>
            </w:r>
            <w:r w:rsidR="00423AD1">
              <w:rPr>
                <w:noProof/>
                <w:lang w:val="hr-HR" w:eastAsia="hr-HR" w:bidi="hr-HR"/>
              </w:rPr>
              <w:fldChar w:fldCharType="separate"/>
            </w:r>
            <w:r w:rsidRPr="00DB6CBE">
              <w:rPr>
                <w:noProof/>
                <w:lang w:val="hr-HR" w:eastAsia="hr-HR" w:bidi="hr-HR"/>
              </w:rPr>
              <w:fldChar w:fldCharType="end"/>
            </w:r>
          </w:p>
        </w:tc>
        <w:tc>
          <w:tcPr>
            <w:tcW w:w="705" w:type="dxa"/>
            <w:shd w:val="clear" w:color="auto" w:fill="auto"/>
            <w:vAlign w:val="center"/>
          </w:tcPr>
          <w:p w14:paraId="0B5E00FA" w14:textId="77777777" w:rsidR="00906CCE" w:rsidRPr="00DB6CBE" w:rsidRDefault="00906CCE" w:rsidP="00D50F0D">
            <w:pPr>
              <w:spacing w:before="120" w:after="120"/>
              <w:jc w:val="center"/>
              <w:rPr>
                <w:noProof/>
                <w:lang w:val="hr-HR" w:eastAsia="hr-HR" w:bidi="hr-HR"/>
              </w:rPr>
            </w:pPr>
            <w:r w:rsidRPr="00DB6CBE">
              <w:rPr>
                <w:noProof/>
                <w:lang w:val="hr-HR" w:eastAsia="hr-HR" w:bidi="hr-HR"/>
              </w:rPr>
              <w:fldChar w:fldCharType="begin">
                <w:ffData>
                  <w:name w:val="Check1"/>
                  <w:enabled/>
                  <w:calcOnExit w:val="0"/>
                  <w:checkBox>
                    <w:sizeAuto/>
                    <w:default w:val="0"/>
                  </w:checkBox>
                </w:ffData>
              </w:fldChar>
            </w:r>
            <w:r w:rsidRPr="00DB6CBE">
              <w:rPr>
                <w:noProof/>
                <w:lang w:val="hr-HR" w:eastAsia="hr-HR" w:bidi="hr-HR"/>
              </w:rPr>
              <w:instrText xml:space="preserve"> FORMCHECKBOX </w:instrText>
            </w:r>
            <w:r w:rsidR="00423AD1">
              <w:rPr>
                <w:noProof/>
                <w:lang w:val="hr-HR" w:eastAsia="hr-HR" w:bidi="hr-HR"/>
              </w:rPr>
            </w:r>
            <w:r w:rsidR="00423AD1">
              <w:rPr>
                <w:noProof/>
                <w:lang w:val="hr-HR" w:eastAsia="hr-HR" w:bidi="hr-HR"/>
              </w:rPr>
              <w:fldChar w:fldCharType="separate"/>
            </w:r>
            <w:r w:rsidRPr="00DB6CBE">
              <w:rPr>
                <w:noProof/>
                <w:lang w:val="hr-HR" w:eastAsia="hr-HR" w:bidi="hr-HR"/>
              </w:rPr>
              <w:fldChar w:fldCharType="end"/>
            </w:r>
          </w:p>
        </w:tc>
      </w:tr>
      <w:tr w:rsidR="00906CCE" w:rsidRPr="00DB6CBE" w14:paraId="2225CCF4" w14:textId="77777777" w:rsidTr="00C64D60">
        <w:tc>
          <w:tcPr>
            <w:tcW w:w="8238" w:type="dxa"/>
            <w:shd w:val="clear" w:color="auto" w:fill="auto"/>
          </w:tcPr>
          <w:p w14:paraId="434FA0C7" w14:textId="77777777" w:rsidR="00906CCE" w:rsidRPr="00DB6CBE" w:rsidRDefault="00906CCE" w:rsidP="00906CCE">
            <w:pPr>
              <w:numPr>
                <w:ilvl w:val="0"/>
                <w:numId w:val="15"/>
              </w:numPr>
              <w:spacing w:before="40" w:after="40"/>
              <w:jc w:val="both"/>
              <w:rPr>
                <w:noProof/>
                <w:lang w:val="hr-HR" w:eastAsia="hr-HR" w:bidi="hr-HR"/>
              </w:rPr>
            </w:pPr>
            <w:r w:rsidRPr="00DB6CBE">
              <w:rPr>
                <w:lang w:val="hr-HR" w:eastAsia="hr-HR" w:bidi="hr-HR"/>
              </w:rPr>
              <w:t>konačnom presudom ili konačnom upravnom odlukom utvrđeno je da osoba krši svoje obveze u vezi s plaćanjem poreza ili doprinosa za socijalno osiguranje u skladu s mjerodavnim pravom;</w:t>
            </w:r>
          </w:p>
        </w:tc>
        <w:tc>
          <w:tcPr>
            <w:tcW w:w="812" w:type="dxa"/>
            <w:shd w:val="clear" w:color="auto" w:fill="auto"/>
            <w:vAlign w:val="center"/>
          </w:tcPr>
          <w:p w14:paraId="60D7D785" w14:textId="77777777" w:rsidR="00906CCE" w:rsidRPr="00DB6CBE" w:rsidRDefault="00906CCE" w:rsidP="00D50F0D">
            <w:pPr>
              <w:spacing w:before="120" w:after="120"/>
              <w:jc w:val="center"/>
              <w:rPr>
                <w:noProof/>
                <w:lang w:val="hr-HR" w:eastAsia="hr-HR" w:bidi="hr-HR"/>
              </w:rPr>
            </w:pPr>
            <w:r w:rsidRPr="00DB6CBE">
              <w:rPr>
                <w:noProof/>
                <w:lang w:val="hr-HR" w:eastAsia="hr-HR" w:bidi="hr-HR"/>
              </w:rPr>
              <w:fldChar w:fldCharType="begin">
                <w:ffData>
                  <w:name w:val="Check1"/>
                  <w:enabled/>
                  <w:calcOnExit w:val="0"/>
                  <w:checkBox>
                    <w:sizeAuto/>
                    <w:default w:val="0"/>
                  </w:checkBox>
                </w:ffData>
              </w:fldChar>
            </w:r>
            <w:bookmarkStart w:id="0" w:name="Check1"/>
            <w:r w:rsidRPr="00DB6CBE">
              <w:rPr>
                <w:noProof/>
                <w:lang w:val="hr-HR" w:eastAsia="hr-HR" w:bidi="hr-HR"/>
              </w:rPr>
              <w:instrText xml:space="preserve"> FORMCHECKBOX </w:instrText>
            </w:r>
            <w:r w:rsidR="00423AD1">
              <w:rPr>
                <w:noProof/>
                <w:lang w:val="hr-HR" w:eastAsia="hr-HR" w:bidi="hr-HR"/>
              </w:rPr>
            </w:r>
            <w:r w:rsidR="00423AD1">
              <w:rPr>
                <w:noProof/>
                <w:lang w:val="hr-HR" w:eastAsia="hr-HR" w:bidi="hr-HR"/>
              </w:rPr>
              <w:fldChar w:fldCharType="separate"/>
            </w:r>
            <w:r w:rsidRPr="00DB6CBE">
              <w:rPr>
                <w:noProof/>
                <w:lang w:val="hr-HR" w:eastAsia="hr-HR" w:bidi="hr-HR"/>
              </w:rPr>
              <w:fldChar w:fldCharType="end"/>
            </w:r>
            <w:bookmarkEnd w:id="0"/>
          </w:p>
        </w:tc>
        <w:tc>
          <w:tcPr>
            <w:tcW w:w="705" w:type="dxa"/>
            <w:shd w:val="clear" w:color="auto" w:fill="auto"/>
            <w:vAlign w:val="center"/>
          </w:tcPr>
          <w:p w14:paraId="5373F25D" w14:textId="77777777" w:rsidR="00906CCE" w:rsidRPr="00DB6CBE" w:rsidRDefault="00906CCE" w:rsidP="00D50F0D">
            <w:pPr>
              <w:spacing w:before="120" w:after="120"/>
              <w:jc w:val="center"/>
              <w:rPr>
                <w:noProof/>
                <w:lang w:val="hr-HR" w:eastAsia="hr-HR" w:bidi="hr-HR"/>
              </w:rPr>
            </w:pPr>
            <w:r w:rsidRPr="00DB6CBE">
              <w:rPr>
                <w:noProof/>
                <w:lang w:val="hr-HR" w:eastAsia="hr-HR" w:bidi="hr-HR"/>
              </w:rPr>
              <w:fldChar w:fldCharType="begin">
                <w:ffData>
                  <w:name w:val="Check1"/>
                  <w:enabled/>
                  <w:calcOnExit w:val="0"/>
                  <w:checkBox>
                    <w:sizeAuto/>
                    <w:default w:val="0"/>
                  </w:checkBox>
                </w:ffData>
              </w:fldChar>
            </w:r>
            <w:r w:rsidRPr="00DB6CBE">
              <w:rPr>
                <w:noProof/>
                <w:lang w:val="hr-HR" w:eastAsia="hr-HR" w:bidi="hr-HR"/>
              </w:rPr>
              <w:instrText xml:space="preserve"> FORMCHECKBOX </w:instrText>
            </w:r>
            <w:r w:rsidR="00423AD1">
              <w:rPr>
                <w:noProof/>
                <w:lang w:val="hr-HR" w:eastAsia="hr-HR" w:bidi="hr-HR"/>
              </w:rPr>
            </w:r>
            <w:r w:rsidR="00423AD1">
              <w:rPr>
                <w:noProof/>
                <w:lang w:val="hr-HR" w:eastAsia="hr-HR" w:bidi="hr-HR"/>
              </w:rPr>
              <w:fldChar w:fldCharType="separate"/>
            </w:r>
            <w:r w:rsidRPr="00DB6CBE">
              <w:rPr>
                <w:noProof/>
                <w:lang w:val="hr-HR" w:eastAsia="hr-HR" w:bidi="hr-HR"/>
              </w:rPr>
              <w:fldChar w:fldCharType="end"/>
            </w:r>
          </w:p>
        </w:tc>
      </w:tr>
      <w:tr w:rsidR="00906CCE" w:rsidRPr="00DB6CBE" w14:paraId="5CE0A242" w14:textId="77777777" w:rsidTr="008D2838">
        <w:tc>
          <w:tcPr>
            <w:tcW w:w="8238" w:type="dxa"/>
            <w:shd w:val="clear" w:color="auto" w:fill="auto"/>
          </w:tcPr>
          <w:p w14:paraId="1F346716" w14:textId="77777777" w:rsidR="00906CCE" w:rsidRPr="00DB6CBE" w:rsidRDefault="00906CCE" w:rsidP="00906CCE">
            <w:pPr>
              <w:numPr>
                <w:ilvl w:val="0"/>
                <w:numId w:val="15"/>
              </w:numPr>
              <w:spacing w:before="40" w:after="40"/>
              <w:jc w:val="both"/>
              <w:rPr>
                <w:noProof/>
                <w:lang w:val="hr-HR" w:eastAsia="hr-HR" w:bidi="hr-HR"/>
              </w:rPr>
            </w:pPr>
            <w:r w:rsidRPr="00DB6CBE">
              <w:rPr>
                <w:lang w:val="hr-HR" w:eastAsia="hr-HR" w:bidi="hr-HR"/>
              </w:rPr>
              <w:t xml:space="preserve">konačnom presudom ili konačnom upravnom odlukom utvrđeno je da je osoba kriva za tešku povredu dužnosti zbog kršenja primjenjivih zakona ili drugih propisa ili etičkih normi profesije kojoj pripada ili zbog protupravnog </w:t>
            </w:r>
            <w:r w:rsidRPr="00DB6CBE">
              <w:rPr>
                <w:lang w:val="hr-HR" w:eastAsia="hr-HR" w:bidi="hr-HR"/>
              </w:rPr>
              <w:lastRenderedPageBreak/>
              <w:t>postupanja koje utječe na njezinu profesionalnu vjerodostojnost u slučaju da se takvim postupanjem pokazuje protuzakonita namjera ili gruba nepažnja, uključujući posebno bilo koje od sljedećih postupanja:</w:t>
            </w:r>
          </w:p>
        </w:tc>
        <w:tc>
          <w:tcPr>
            <w:tcW w:w="1517" w:type="dxa"/>
            <w:gridSpan w:val="2"/>
            <w:shd w:val="clear" w:color="auto" w:fill="auto"/>
          </w:tcPr>
          <w:p w14:paraId="3863848B" w14:textId="77777777" w:rsidR="00906CCE" w:rsidRPr="00DB6CBE" w:rsidRDefault="00906CCE" w:rsidP="00D50F0D">
            <w:pPr>
              <w:spacing w:before="120" w:after="120"/>
              <w:jc w:val="both"/>
              <w:rPr>
                <w:noProof/>
                <w:lang w:val="hr-HR" w:eastAsia="hr-HR" w:bidi="hr-HR"/>
              </w:rPr>
            </w:pPr>
          </w:p>
        </w:tc>
      </w:tr>
      <w:tr w:rsidR="00906CCE" w:rsidRPr="00DB6CBE" w14:paraId="5428999D" w14:textId="77777777" w:rsidTr="00C64D60">
        <w:tc>
          <w:tcPr>
            <w:tcW w:w="8238" w:type="dxa"/>
            <w:shd w:val="clear" w:color="auto" w:fill="auto"/>
          </w:tcPr>
          <w:p w14:paraId="30BDAF0B" w14:textId="77777777" w:rsidR="00906CCE" w:rsidRPr="00DB6CBE" w:rsidRDefault="00906CCE" w:rsidP="00906CCE">
            <w:pPr>
              <w:spacing w:before="40" w:after="40"/>
              <w:ind w:left="709"/>
              <w:jc w:val="both"/>
              <w:rPr>
                <w:noProof/>
                <w:lang w:val="hr-HR" w:eastAsia="hr-HR" w:bidi="hr-HR"/>
              </w:rPr>
            </w:pPr>
            <w:bookmarkStart w:id="1" w:name="_DV_C368"/>
            <w:r w:rsidRPr="00DB6CBE">
              <w:rPr>
                <w:color w:val="000000"/>
                <w:lang w:val="hr-HR" w:eastAsia="hr-HR" w:bidi="hr-HR"/>
              </w:rPr>
              <w:t>i. prijevarno ili nesavjesno lažno predstavljanje podataka potrebnih za provjeru nepostojanja osnova za isključenje ili ispunjenja kriterija prihvatljivosti ili kriterija za odabir ili prilikom izvršenja ugovora o nabavi ili sporazuma;</w:t>
            </w:r>
            <w:bookmarkEnd w:id="1"/>
          </w:p>
        </w:tc>
        <w:tc>
          <w:tcPr>
            <w:tcW w:w="812" w:type="dxa"/>
            <w:shd w:val="clear" w:color="auto" w:fill="auto"/>
            <w:vAlign w:val="center"/>
          </w:tcPr>
          <w:p w14:paraId="77F11681" w14:textId="77777777" w:rsidR="00906CCE" w:rsidRPr="00DB6CBE" w:rsidRDefault="00906CCE" w:rsidP="00D50F0D">
            <w:pPr>
              <w:spacing w:before="120" w:after="120"/>
              <w:jc w:val="center"/>
              <w:rPr>
                <w:noProof/>
                <w:lang w:val="hr-HR" w:eastAsia="hr-HR" w:bidi="hr-HR"/>
              </w:rPr>
            </w:pPr>
            <w:r w:rsidRPr="00DB6CBE">
              <w:rPr>
                <w:noProof/>
                <w:lang w:val="hr-HR" w:eastAsia="hr-HR" w:bidi="hr-HR"/>
              </w:rPr>
              <w:fldChar w:fldCharType="begin">
                <w:ffData>
                  <w:name w:val="Check1"/>
                  <w:enabled/>
                  <w:calcOnExit w:val="0"/>
                  <w:checkBox>
                    <w:sizeAuto/>
                    <w:default w:val="0"/>
                  </w:checkBox>
                </w:ffData>
              </w:fldChar>
            </w:r>
            <w:r w:rsidRPr="00DB6CBE">
              <w:rPr>
                <w:noProof/>
                <w:lang w:val="hr-HR" w:eastAsia="hr-HR" w:bidi="hr-HR"/>
              </w:rPr>
              <w:instrText xml:space="preserve"> FORMCHECKBOX </w:instrText>
            </w:r>
            <w:r w:rsidR="00423AD1">
              <w:rPr>
                <w:noProof/>
                <w:lang w:val="hr-HR" w:eastAsia="hr-HR" w:bidi="hr-HR"/>
              </w:rPr>
            </w:r>
            <w:r w:rsidR="00423AD1">
              <w:rPr>
                <w:noProof/>
                <w:lang w:val="hr-HR" w:eastAsia="hr-HR" w:bidi="hr-HR"/>
              </w:rPr>
              <w:fldChar w:fldCharType="separate"/>
            </w:r>
            <w:r w:rsidRPr="00DB6CBE">
              <w:rPr>
                <w:noProof/>
                <w:lang w:val="hr-HR" w:eastAsia="hr-HR" w:bidi="hr-HR"/>
              </w:rPr>
              <w:fldChar w:fldCharType="end"/>
            </w:r>
          </w:p>
        </w:tc>
        <w:tc>
          <w:tcPr>
            <w:tcW w:w="705" w:type="dxa"/>
            <w:shd w:val="clear" w:color="auto" w:fill="auto"/>
            <w:vAlign w:val="center"/>
          </w:tcPr>
          <w:p w14:paraId="76F94713" w14:textId="77777777" w:rsidR="00906CCE" w:rsidRPr="00DB6CBE" w:rsidRDefault="00906CCE" w:rsidP="00D50F0D">
            <w:pPr>
              <w:spacing w:before="120" w:after="120"/>
              <w:jc w:val="center"/>
              <w:rPr>
                <w:noProof/>
                <w:lang w:val="hr-HR" w:eastAsia="hr-HR" w:bidi="hr-HR"/>
              </w:rPr>
            </w:pPr>
            <w:r w:rsidRPr="00DB6CBE">
              <w:rPr>
                <w:noProof/>
                <w:lang w:val="hr-HR" w:eastAsia="hr-HR" w:bidi="hr-HR"/>
              </w:rPr>
              <w:fldChar w:fldCharType="begin">
                <w:ffData>
                  <w:name w:val="Check1"/>
                  <w:enabled/>
                  <w:calcOnExit w:val="0"/>
                  <w:checkBox>
                    <w:sizeAuto/>
                    <w:default w:val="0"/>
                  </w:checkBox>
                </w:ffData>
              </w:fldChar>
            </w:r>
            <w:r w:rsidRPr="00DB6CBE">
              <w:rPr>
                <w:noProof/>
                <w:lang w:val="hr-HR" w:eastAsia="hr-HR" w:bidi="hr-HR"/>
              </w:rPr>
              <w:instrText xml:space="preserve"> FORMCHECKBOX </w:instrText>
            </w:r>
            <w:r w:rsidR="00423AD1">
              <w:rPr>
                <w:noProof/>
                <w:lang w:val="hr-HR" w:eastAsia="hr-HR" w:bidi="hr-HR"/>
              </w:rPr>
            </w:r>
            <w:r w:rsidR="00423AD1">
              <w:rPr>
                <w:noProof/>
                <w:lang w:val="hr-HR" w:eastAsia="hr-HR" w:bidi="hr-HR"/>
              </w:rPr>
              <w:fldChar w:fldCharType="separate"/>
            </w:r>
            <w:r w:rsidRPr="00DB6CBE">
              <w:rPr>
                <w:noProof/>
                <w:lang w:val="hr-HR" w:eastAsia="hr-HR" w:bidi="hr-HR"/>
              </w:rPr>
              <w:fldChar w:fldCharType="end"/>
            </w:r>
          </w:p>
        </w:tc>
      </w:tr>
      <w:tr w:rsidR="00906CCE" w:rsidRPr="00DB6CBE" w14:paraId="2BBFAE49" w14:textId="77777777" w:rsidTr="00D5011A">
        <w:tc>
          <w:tcPr>
            <w:tcW w:w="8238" w:type="dxa"/>
            <w:shd w:val="clear" w:color="auto" w:fill="auto"/>
            <w:vAlign w:val="center"/>
          </w:tcPr>
          <w:p w14:paraId="349A03A9" w14:textId="77777777" w:rsidR="00906CCE" w:rsidRPr="00DB6CBE" w:rsidRDefault="00906CCE" w:rsidP="00D5011A">
            <w:pPr>
              <w:spacing w:before="40" w:after="40"/>
              <w:ind w:left="709"/>
              <w:rPr>
                <w:noProof/>
                <w:lang w:val="hr-HR" w:eastAsia="hr-HR" w:bidi="hr-HR"/>
              </w:rPr>
            </w:pPr>
            <w:bookmarkStart w:id="2" w:name="_DV_C369"/>
            <w:r w:rsidRPr="00DB6CBE">
              <w:rPr>
                <w:color w:val="000000"/>
                <w:lang w:val="hr-HR" w:eastAsia="hr-HR" w:bidi="hr-HR"/>
              </w:rPr>
              <w:t>ii. dogovaranje s drugim osobama radi narušavanja tržišnog natjecanja;</w:t>
            </w:r>
            <w:bookmarkEnd w:id="2"/>
          </w:p>
        </w:tc>
        <w:tc>
          <w:tcPr>
            <w:tcW w:w="812" w:type="dxa"/>
            <w:shd w:val="clear" w:color="auto" w:fill="auto"/>
            <w:vAlign w:val="center"/>
          </w:tcPr>
          <w:p w14:paraId="138B4C41" w14:textId="77777777" w:rsidR="00906CCE" w:rsidRPr="00DB6CBE" w:rsidRDefault="00906CCE" w:rsidP="00D50F0D">
            <w:pPr>
              <w:spacing w:before="120" w:after="120"/>
              <w:jc w:val="center"/>
              <w:rPr>
                <w:noProof/>
                <w:lang w:val="hr-HR" w:eastAsia="hr-HR" w:bidi="hr-HR"/>
              </w:rPr>
            </w:pPr>
            <w:r w:rsidRPr="00DB6CBE">
              <w:rPr>
                <w:noProof/>
                <w:lang w:val="hr-HR" w:eastAsia="hr-HR" w:bidi="hr-HR"/>
              </w:rPr>
              <w:fldChar w:fldCharType="begin">
                <w:ffData>
                  <w:name w:val="Check1"/>
                  <w:enabled/>
                  <w:calcOnExit w:val="0"/>
                  <w:checkBox>
                    <w:sizeAuto/>
                    <w:default w:val="0"/>
                  </w:checkBox>
                </w:ffData>
              </w:fldChar>
            </w:r>
            <w:r w:rsidRPr="00DB6CBE">
              <w:rPr>
                <w:noProof/>
                <w:lang w:val="hr-HR" w:eastAsia="hr-HR" w:bidi="hr-HR"/>
              </w:rPr>
              <w:instrText xml:space="preserve"> FORMCHECKBOX </w:instrText>
            </w:r>
            <w:r w:rsidR="00423AD1">
              <w:rPr>
                <w:noProof/>
                <w:lang w:val="hr-HR" w:eastAsia="hr-HR" w:bidi="hr-HR"/>
              </w:rPr>
            </w:r>
            <w:r w:rsidR="00423AD1">
              <w:rPr>
                <w:noProof/>
                <w:lang w:val="hr-HR" w:eastAsia="hr-HR" w:bidi="hr-HR"/>
              </w:rPr>
              <w:fldChar w:fldCharType="separate"/>
            </w:r>
            <w:r w:rsidRPr="00DB6CBE">
              <w:rPr>
                <w:noProof/>
                <w:lang w:val="hr-HR" w:eastAsia="hr-HR" w:bidi="hr-HR"/>
              </w:rPr>
              <w:fldChar w:fldCharType="end"/>
            </w:r>
          </w:p>
        </w:tc>
        <w:tc>
          <w:tcPr>
            <w:tcW w:w="705" w:type="dxa"/>
            <w:shd w:val="clear" w:color="auto" w:fill="auto"/>
            <w:vAlign w:val="center"/>
          </w:tcPr>
          <w:p w14:paraId="61F915A1" w14:textId="77777777" w:rsidR="00906CCE" w:rsidRPr="00DB6CBE" w:rsidRDefault="00906CCE" w:rsidP="00D50F0D">
            <w:pPr>
              <w:spacing w:before="120" w:after="120"/>
              <w:jc w:val="center"/>
              <w:rPr>
                <w:noProof/>
                <w:lang w:val="hr-HR" w:eastAsia="hr-HR" w:bidi="hr-HR"/>
              </w:rPr>
            </w:pPr>
            <w:r w:rsidRPr="00DB6CBE">
              <w:rPr>
                <w:noProof/>
                <w:lang w:val="hr-HR" w:eastAsia="hr-HR" w:bidi="hr-HR"/>
              </w:rPr>
              <w:fldChar w:fldCharType="begin">
                <w:ffData>
                  <w:name w:val="Check1"/>
                  <w:enabled/>
                  <w:calcOnExit w:val="0"/>
                  <w:checkBox>
                    <w:sizeAuto/>
                    <w:default w:val="0"/>
                  </w:checkBox>
                </w:ffData>
              </w:fldChar>
            </w:r>
            <w:r w:rsidRPr="00DB6CBE">
              <w:rPr>
                <w:noProof/>
                <w:lang w:val="hr-HR" w:eastAsia="hr-HR" w:bidi="hr-HR"/>
              </w:rPr>
              <w:instrText xml:space="preserve"> FORMCHECKBOX </w:instrText>
            </w:r>
            <w:r w:rsidR="00423AD1">
              <w:rPr>
                <w:noProof/>
                <w:lang w:val="hr-HR" w:eastAsia="hr-HR" w:bidi="hr-HR"/>
              </w:rPr>
            </w:r>
            <w:r w:rsidR="00423AD1">
              <w:rPr>
                <w:noProof/>
                <w:lang w:val="hr-HR" w:eastAsia="hr-HR" w:bidi="hr-HR"/>
              </w:rPr>
              <w:fldChar w:fldCharType="separate"/>
            </w:r>
            <w:r w:rsidRPr="00DB6CBE">
              <w:rPr>
                <w:noProof/>
                <w:lang w:val="hr-HR" w:eastAsia="hr-HR" w:bidi="hr-HR"/>
              </w:rPr>
              <w:fldChar w:fldCharType="end"/>
            </w:r>
          </w:p>
        </w:tc>
      </w:tr>
      <w:tr w:rsidR="00906CCE" w:rsidRPr="00DB6CBE" w14:paraId="70BB825F" w14:textId="77777777" w:rsidTr="00D5011A">
        <w:tc>
          <w:tcPr>
            <w:tcW w:w="8238" w:type="dxa"/>
            <w:shd w:val="clear" w:color="auto" w:fill="auto"/>
            <w:vAlign w:val="center"/>
          </w:tcPr>
          <w:p w14:paraId="738DF677" w14:textId="77777777" w:rsidR="00906CCE" w:rsidRPr="00DB6CBE" w:rsidRDefault="00906CCE" w:rsidP="00D5011A">
            <w:pPr>
              <w:spacing w:before="40" w:after="40"/>
              <w:ind w:left="709"/>
              <w:rPr>
                <w:noProof/>
                <w:lang w:val="hr-HR" w:eastAsia="hr-HR" w:bidi="hr-HR"/>
              </w:rPr>
            </w:pPr>
            <w:bookmarkStart w:id="3" w:name="_DV_C371"/>
            <w:r w:rsidRPr="00DB6CBE">
              <w:rPr>
                <w:color w:val="000000"/>
                <w:lang w:val="hr-HR" w:eastAsia="hr-HR" w:bidi="hr-HR"/>
              </w:rPr>
              <w:t>iii. kršenje prava intelektualnog vlasništva;</w:t>
            </w:r>
            <w:bookmarkEnd w:id="3"/>
          </w:p>
        </w:tc>
        <w:tc>
          <w:tcPr>
            <w:tcW w:w="812" w:type="dxa"/>
            <w:shd w:val="clear" w:color="auto" w:fill="auto"/>
            <w:vAlign w:val="center"/>
          </w:tcPr>
          <w:p w14:paraId="28352C2B" w14:textId="77777777" w:rsidR="00906CCE" w:rsidRPr="00DB6CBE" w:rsidRDefault="00906CCE" w:rsidP="00D50F0D">
            <w:pPr>
              <w:spacing w:before="120" w:after="120"/>
              <w:jc w:val="center"/>
              <w:rPr>
                <w:noProof/>
                <w:lang w:val="hr-HR" w:eastAsia="hr-HR" w:bidi="hr-HR"/>
              </w:rPr>
            </w:pPr>
            <w:r w:rsidRPr="00DB6CBE">
              <w:rPr>
                <w:noProof/>
                <w:lang w:val="hr-HR" w:eastAsia="hr-HR" w:bidi="hr-HR"/>
              </w:rPr>
              <w:fldChar w:fldCharType="begin">
                <w:ffData>
                  <w:name w:val="Check1"/>
                  <w:enabled/>
                  <w:calcOnExit w:val="0"/>
                  <w:checkBox>
                    <w:sizeAuto/>
                    <w:default w:val="0"/>
                  </w:checkBox>
                </w:ffData>
              </w:fldChar>
            </w:r>
            <w:r w:rsidRPr="00DB6CBE">
              <w:rPr>
                <w:noProof/>
                <w:lang w:val="hr-HR" w:eastAsia="hr-HR" w:bidi="hr-HR"/>
              </w:rPr>
              <w:instrText xml:space="preserve"> FORMCHECKBOX </w:instrText>
            </w:r>
            <w:r w:rsidR="00423AD1">
              <w:rPr>
                <w:noProof/>
                <w:lang w:val="hr-HR" w:eastAsia="hr-HR" w:bidi="hr-HR"/>
              </w:rPr>
            </w:r>
            <w:r w:rsidR="00423AD1">
              <w:rPr>
                <w:noProof/>
                <w:lang w:val="hr-HR" w:eastAsia="hr-HR" w:bidi="hr-HR"/>
              </w:rPr>
              <w:fldChar w:fldCharType="separate"/>
            </w:r>
            <w:r w:rsidRPr="00DB6CBE">
              <w:rPr>
                <w:noProof/>
                <w:lang w:val="hr-HR" w:eastAsia="hr-HR" w:bidi="hr-HR"/>
              </w:rPr>
              <w:fldChar w:fldCharType="end"/>
            </w:r>
          </w:p>
        </w:tc>
        <w:tc>
          <w:tcPr>
            <w:tcW w:w="705" w:type="dxa"/>
            <w:shd w:val="clear" w:color="auto" w:fill="auto"/>
            <w:vAlign w:val="center"/>
          </w:tcPr>
          <w:p w14:paraId="1AEC27B1" w14:textId="77777777" w:rsidR="00906CCE" w:rsidRPr="00DB6CBE" w:rsidRDefault="00906CCE" w:rsidP="00D50F0D">
            <w:pPr>
              <w:spacing w:before="120" w:after="120"/>
              <w:jc w:val="center"/>
              <w:rPr>
                <w:noProof/>
                <w:lang w:val="hr-HR" w:eastAsia="hr-HR" w:bidi="hr-HR"/>
              </w:rPr>
            </w:pPr>
            <w:r w:rsidRPr="00DB6CBE">
              <w:rPr>
                <w:noProof/>
                <w:lang w:val="hr-HR" w:eastAsia="hr-HR" w:bidi="hr-HR"/>
              </w:rPr>
              <w:fldChar w:fldCharType="begin">
                <w:ffData>
                  <w:name w:val="Check1"/>
                  <w:enabled/>
                  <w:calcOnExit w:val="0"/>
                  <w:checkBox>
                    <w:sizeAuto/>
                    <w:default w:val="0"/>
                  </w:checkBox>
                </w:ffData>
              </w:fldChar>
            </w:r>
            <w:r w:rsidRPr="00DB6CBE">
              <w:rPr>
                <w:noProof/>
                <w:lang w:val="hr-HR" w:eastAsia="hr-HR" w:bidi="hr-HR"/>
              </w:rPr>
              <w:instrText xml:space="preserve"> FORMCHECKBOX </w:instrText>
            </w:r>
            <w:r w:rsidR="00423AD1">
              <w:rPr>
                <w:noProof/>
                <w:lang w:val="hr-HR" w:eastAsia="hr-HR" w:bidi="hr-HR"/>
              </w:rPr>
            </w:r>
            <w:r w:rsidR="00423AD1">
              <w:rPr>
                <w:noProof/>
                <w:lang w:val="hr-HR" w:eastAsia="hr-HR" w:bidi="hr-HR"/>
              </w:rPr>
              <w:fldChar w:fldCharType="separate"/>
            </w:r>
            <w:r w:rsidRPr="00DB6CBE">
              <w:rPr>
                <w:noProof/>
                <w:lang w:val="hr-HR" w:eastAsia="hr-HR" w:bidi="hr-HR"/>
              </w:rPr>
              <w:fldChar w:fldCharType="end"/>
            </w:r>
          </w:p>
        </w:tc>
      </w:tr>
      <w:tr w:rsidR="00906CCE" w:rsidRPr="00DB6CBE" w14:paraId="5BB05ECE" w14:textId="77777777" w:rsidTr="00C64D60">
        <w:tc>
          <w:tcPr>
            <w:tcW w:w="8238" w:type="dxa"/>
            <w:shd w:val="clear" w:color="auto" w:fill="auto"/>
          </w:tcPr>
          <w:p w14:paraId="648564E1" w14:textId="77777777" w:rsidR="00906CCE" w:rsidRPr="00DB6CBE" w:rsidRDefault="00906CCE" w:rsidP="00906CCE">
            <w:pPr>
              <w:spacing w:before="40" w:after="40"/>
              <w:ind w:left="709"/>
              <w:jc w:val="both"/>
              <w:rPr>
                <w:noProof/>
                <w:lang w:val="hr-HR" w:eastAsia="hr-HR" w:bidi="hr-HR"/>
              </w:rPr>
            </w:pPr>
            <w:bookmarkStart w:id="4" w:name="_DV_C372"/>
            <w:r w:rsidRPr="00DB6CBE">
              <w:rPr>
                <w:color w:val="000000"/>
                <w:lang w:val="hr-HR" w:eastAsia="hr-HR" w:bidi="hr-HR"/>
              </w:rPr>
              <w:t>iv. pokušaj da se utječe na proces odlučivanja javnog naručitelja tijekom postupka dodjele;</w:t>
            </w:r>
            <w:bookmarkEnd w:id="4"/>
          </w:p>
        </w:tc>
        <w:tc>
          <w:tcPr>
            <w:tcW w:w="812" w:type="dxa"/>
            <w:shd w:val="clear" w:color="auto" w:fill="auto"/>
            <w:vAlign w:val="center"/>
          </w:tcPr>
          <w:p w14:paraId="6C7BFB01" w14:textId="77777777" w:rsidR="00906CCE" w:rsidRPr="00DB6CBE" w:rsidRDefault="00906CCE" w:rsidP="00D50F0D">
            <w:pPr>
              <w:spacing w:before="120" w:after="120"/>
              <w:jc w:val="center"/>
              <w:rPr>
                <w:noProof/>
                <w:lang w:val="hr-HR" w:eastAsia="hr-HR" w:bidi="hr-HR"/>
              </w:rPr>
            </w:pPr>
            <w:r w:rsidRPr="00DB6CBE">
              <w:rPr>
                <w:noProof/>
                <w:lang w:val="hr-HR" w:eastAsia="hr-HR" w:bidi="hr-HR"/>
              </w:rPr>
              <w:fldChar w:fldCharType="begin">
                <w:ffData>
                  <w:name w:val="Check1"/>
                  <w:enabled/>
                  <w:calcOnExit w:val="0"/>
                  <w:checkBox>
                    <w:sizeAuto/>
                    <w:default w:val="0"/>
                  </w:checkBox>
                </w:ffData>
              </w:fldChar>
            </w:r>
            <w:r w:rsidRPr="00DB6CBE">
              <w:rPr>
                <w:noProof/>
                <w:lang w:val="hr-HR" w:eastAsia="hr-HR" w:bidi="hr-HR"/>
              </w:rPr>
              <w:instrText xml:space="preserve"> FORMCHECKBOX </w:instrText>
            </w:r>
            <w:r w:rsidR="00423AD1">
              <w:rPr>
                <w:noProof/>
                <w:lang w:val="hr-HR" w:eastAsia="hr-HR" w:bidi="hr-HR"/>
              </w:rPr>
            </w:r>
            <w:r w:rsidR="00423AD1">
              <w:rPr>
                <w:noProof/>
                <w:lang w:val="hr-HR" w:eastAsia="hr-HR" w:bidi="hr-HR"/>
              </w:rPr>
              <w:fldChar w:fldCharType="separate"/>
            </w:r>
            <w:r w:rsidRPr="00DB6CBE">
              <w:rPr>
                <w:noProof/>
                <w:lang w:val="hr-HR" w:eastAsia="hr-HR" w:bidi="hr-HR"/>
              </w:rPr>
              <w:fldChar w:fldCharType="end"/>
            </w:r>
          </w:p>
        </w:tc>
        <w:tc>
          <w:tcPr>
            <w:tcW w:w="705" w:type="dxa"/>
            <w:shd w:val="clear" w:color="auto" w:fill="auto"/>
            <w:vAlign w:val="center"/>
          </w:tcPr>
          <w:p w14:paraId="6B594B73" w14:textId="77777777" w:rsidR="00906CCE" w:rsidRPr="00DB6CBE" w:rsidRDefault="00906CCE" w:rsidP="00D50F0D">
            <w:pPr>
              <w:spacing w:before="120" w:after="120"/>
              <w:jc w:val="center"/>
              <w:rPr>
                <w:noProof/>
                <w:lang w:val="hr-HR" w:eastAsia="hr-HR" w:bidi="hr-HR"/>
              </w:rPr>
            </w:pPr>
            <w:r w:rsidRPr="00DB6CBE">
              <w:rPr>
                <w:noProof/>
                <w:lang w:val="hr-HR" w:eastAsia="hr-HR" w:bidi="hr-HR"/>
              </w:rPr>
              <w:fldChar w:fldCharType="begin">
                <w:ffData>
                  <w:name w:val="Check1"/>
                  <w:enabled/>
                  <w:calcOnExit w:val="0"/>
                  <w:checkBox>
                    <w:sizeAuto/>
                    <w:default w:val="0"/>
                  </w:checkBox>
                </w:ffData>
              </w:fldChar>
            </w:r>
            <w:r w:rsidRPr="00DB6CBE">
              <w:rPr>
                <w:noProof/>
                <w:lang w:val="hr-HR" w:eastAsia="hr-HR" w:bidi="hr-HR"/>
              </w:rPr>
              <w:instrText xml:space="preserve"> FORMCHECKBOX </w:instrText>
            </w:r>
            <w:r w:rsidR="00423AD1">
              <w:rPr>
                <w:noProof/>
                <w:lang w:val="hr-HR" w:eastAsia="hr-HR" w:bidi="hr-HR"/>
              </w:rPr>
            </w:r>
            <w:r w:rsidR="00423AD1">
              <w:rPr>
                <w:noProof/>
                <w:lang w:val="hr-HR" w:eastAsia="hr-HR" w:bidi="hr-HR"/>
              </w:rPr>
              <w:fldChar w:fldCharType="separate"/>
            </w:r>
            <w:r w:rsidRPr="00DB6CBE">
              <w:rPr>
                <w:noProof/>
                <w:lang w:val="hr-HR" w:eastAsia="hr-HR" w:bidi="hr-HR"/>
              </w:rPr>
              <w:fldChar w:fldCharType="end"/>
            </w:r>
          </w:p>
        </w:tc>
      </w:tr>
      <w:tr w:rsidR="00906CCE" w:rsidRPr="00DB6CBE" w14:paraId="28D3B014" w14:textId="77777777" w:rsidTr="00C64D60">
        <w:tc>
          <w:tcPr>
            <w:tcW w:w="8238" w:type="dxa"/>
            <w:shd w:val="clear" w:color="auto" w:fill="auto"/>
          </w:tcPr>
          <w:p w14:paraId="1831F18F" w14:textId="77777777" w:rsidR="00906CCE" w:rsidRPr="00DB6CBE" w:rsidRDefault="00906CCE" w:rsidP="00906CCE">
            <w:pPr>
              <w:spacing w:before="40" w:after="40"/>
              <w:ind w:left="709"/>
              <w:jc w:val="both"/>
              <w:rPr>
                <w:color w:val="000000"/>
                <w:lang w:val="hr-HR" w:eastAsia="hr-HR" w:bidi="hr-HR"/>
              </w:rPr>
            </w:pPr>
            <w:bookmarkStart w:id="5" w:name="_DV_C373"/>
            <w:r w:rsidRPr="00DB6CBE">
              <w:rPr>
                <w:color w:val="000000"/>
                <w:lang w:val="hr-HR" w:eastAsia="hr-HR" w:bidi="hr-HR"/>
              </w:rPr>
              <w:t>v. pokušaj da se dobiju povjerljive informacije koje bi joj mogle omogućiti nepoštenu prednost u postupku dodjele</w:t>
            </w:r>
            <w:bookmarkEnd w:id="5"/>
            <w:r w:rsidRPr="00DB6CBE">
              <w:rPr>
                <w:color w:val="000000"/>
                <w:lang w:val="hr-HR" w:eastAsia="hr-HR" w:bidi="hr-HR"/>
              </w:rPr>
              <w:t>;</w:t>
            </w:r>
            <w:r w:rsidRPr="00DB6CBE">
              <w:rPr>
                <w:b/>
                <w:i/>
                <w:color w:val="000000"/>
                <w:lang w:val="hr-HR" w:eastAsia="hr-HR" w:bidi="hr-HR"/>
              </w:rPr>
              <w:t xml:space="preserve"> </w:t>
            </w:r>
          </w:p>
        </w:tc>
        <w:tc>
          <w:tcPr>
            <w:tcW w:w="812" w:type="dxa"/>
            <w:shd w:val="clear" w:color="auto" w:fill="auto"/>
            <w:vAlign w:val="center"/>
          </w:tcPr>
          <w:p w14:paraId="4F0CC3EE" w14:textId="77777777" w:rsidR="00906CCE" w:rsidRPr="00DB6CBE" w:rsidRDefault="00906CCE" w:rsidP="00D50F0D">
            <w:pPr>
              <w:spacing w:before="120" w:after="120"/>
              <w:jc w:val="center"/>
              <w:rPr>
                <w:noProof/>
                <w:lang w:val="hr-HR" w:eastAsia="hr-HR" w:bidi="hr-HR"/>
              </w:rPr>
            </w:pPr>
            <w:r w:rsidRPr="00DB6CBE">
              <w:rPr>
                <w:noProof/>
                <w:lang w:val="hr-HR" w:eastAsia="hr-HR" w:bidi="hr-HR"/>
              </w:rPr>
              <w:fldChar w:fldCharType="begin">
                <w:ffData>
                  <w:name w:val="Check1"/>
                  <w:enabled/>
                  <w:calcOnExit w:val="0"/>
                  <w:checkBox>
                    <w:sizeAuto/>
                    <w:default w:val="0"/>
                  </w:checkBox>
                </w:ffData>
              </w:fldChar>
            </w:r>
            <w:r w:rsidRPr="00DB6CBE">
              <w:rPr>
                <w:noProof/>
                <w:lang w:val="hr-HR" w:eastAsia="hr-HR" w:bidi="hr-HR"/>
              </w:rPr>
              <w:instrText xml:space="preserve"> FORMCHECKBOX </w:instrText>
            </w:r>
            <w:r w:rsidR="00423AD1">
              <w:rPr>
                <w:noProof/>
                <w:lang w:val="hr-HR" w:eastAsia="hr-HR" w:bidi="hr-HR"/>
              </w:rPr>
            </w:r>
            <w:r w:rsidR="00423AD1">
              <w:rPr>
                <w:noProof/>
                <w:lang w:val="hr-HR" w:eastAsia="hr-HR" w:bidi="hr-HR"/>
              </w:rPr>
              <w:fldChar w:fldCharType="separate"/>
            </w:r>
            <w:r w:rsidRPr="00DB6CBE">
              <w:rPr>
                <w:noProof/>
                <w:lang w:val="hr-HR" w:eastAsia="hr-HR" w:bidi="hr-HR"/>
              </w:rPr>
              <w:fldChar w:fldCharType="end"/>
            </w:r>
          </w:p>
        </w:tc>
        <w:tc>
          <w:tcPr>
            <w:tcW w:w="705" w:type="dxa"/>
            <w:shd w:val="clear" w:color="auto" w:fill="auto"/>
            <w:vAlign w:val="center"/>
          </w:tcPr>
          <w:p w14:paraId="37C55827" w14:textId="77777777" w:rsidR="00906CCE" w:rsidRPr="00DB6CBE" w:rsidRDefault="00906CCE" w:rsidP="00D50F0D">
            <w:pPr>
              <w:spacing w:before="120" w:after="120"/>
              <w:jc w:val="center"/>
              <w:rPr>
                <w:noProof/>
                <w:lang w:val="hr-HR" w:eastAsia="hr-HR" w:bidi="hr-HR"/>
              </w:rPr>
            </w:pPr>
            <w:r w:rsidRPr="00DB6CBE">
              <w:rPr>
                <w:noProof/>
                <w:lang w:val="hr-HR" w:eastAsia="hr-HR" w:bidi="hr-HR"/>
              </w:rPr>
              <w:fldChar w:fldCharType="begin">
                <w:ffData>
                  <w:name w:val="Check1"/>
                  <w:enabled/>
                  <w:calcOnExit w:val="0"/>
                  <w:checkBox>
                    <w:sizeAuto/>
                    <w:default w:val="0"/>
                  </w:checkBox>
                </w:ffData>
              </w:fldChar>
            </w:r>
            <w:r w:rsidRPr="00DB6CBE">
              <w:rPr>
                <w:noProof/>
                <w:lang w:val="hr-HR" w:eastAsia="hr-HR" w:bidi="hr-HR"/>
              </w:rPr>
              <w:instrText xml:space="preserve"> FORMCHECKBOX </w:instrText>
            </w:r>
            <w:r w:rsidR="00423AD1">
              <w:rPr>
                <w:noProof/>
                <w:lang w:val="hr-HR" w:eastAsia="hr-HR" w:bidi="hr-HR"/>
              </w:rPr>
            </w:r>
            <w:r w:rsidR="00423AD1">
              <w:rPr>
                <w:noProof/>
                <w:lang w:val="hr-HR" w:eastAsia="hr-HR" w:bidi="hr-HR"/>
              </w:rPr>
              <w:fldChar w:fldCharType="separate"/>
            </w:r>
            <w:r w:rsidRPr="00DB6CBE">
              <w:rPr>
                <w:noProof/>
                <w:lang w:val="hr-HR" w:eastAsia="hr-HR" w:bidi="hr-HR"/>
              </w:rPr>
              <w:fldChar w:fldCharType="end"/>
            </w:r>
          </w:p>
        </w:tc>
      </w:tr>
      <w:tr w:rsidR="00906CCE" w:rsidRPr="00DB6CBE" w14:paraId="41EC7E10" w14:textId="77777777" w:rsidTr="00C64D60">
        <w:tc>
          <w:tcPr>
            <w:tcW w:w="8238" w:type="dxa"/>
            <w:shd w:val="clear" w:color="auto" w:fill="auto"/>
          </w:tcPr>
          <w:p w14:paraId="5C16B5EC" w14:textId="77777777" w:rsidR="00906CCE" w:rsidRPr="00DB6CBE" w:rsidRDefault="00906CCE" w:rsidP="00906CCE">
            <w:pPr>
              <w:numPr>
                <w:ilvl w:val="0"/>
                <w:numId w:val="15"/>
              </w:numPr>
              <w:spacing w:before="40" w:after="40"/>
              <w:ind w:left="357" w:hanging="357"/>
              <w:jc w:val="both"/>
              <w:rPr>
                <w:color w:val="000000"/>
                <w:lang w:val="hr-HR" w:eastAsia="hr-HR" w:bidi="hr-HR"/>
              </w:rPr>
            </w:pPr>
            <w:r w:rsidRPr="00DB6CBE">
              <w:rPr>
                <w:lang w:val="hr-HR" w:eastAsia="hr-HR" w:bidi="hr-HR"/>
              </w:rPr>
              <w:t>konačnom presudom utvrđeno je da je osoba kriva za neko od sljedećih kažnjivih djela:</w:t>
            </w:r>
          </w:p>
        </w:tc>
        <w:tc>
          <w:tcPr>
            <w:tcW w:w="1517" w:type="dxa"/>
            <w:gridSpan w:val="2"/>
            <w:shd w:val="clear" w:color="auto" w:fill="auto"/>
            <w:vAlign w:val="center"/>
          </w:tcPr>
          <w:p w14:paraId="6E4E0396" w14:textId="77777777" w:rsidR="00906CCE" w:rsidRPr="00DB6CBE" w:rsidRDefault="00906CCE" w:rsidP="00D50F0D">
            <w:pPr>
              <w:spacing w:before="120" w:after="120"/>
              <w:jc w:val="center"/>
              <w:rPr>
                <w:noProof/>
                <w:lang w:val="hr-HR" w:eastAsia="hr-HR" w:bidi="hr-HR"/>
              </w:rPr>
            </w:pPr>
          </w:p>
        </w:tc>
      </w:tr>
      <w:tr w:rsidR="00906CCE" w:rsidRPr="00DB6CBE" w14:paraId="1B05C48C" w14:textId="77777777" w:rsidTr="00C64D60">
        <w:tc>
          <w:tcPr>
            <w:tcW w:w="8238" w:type="dxa"/>
            <w:shd w:val="clear" w:color="auto" w:fill="auto"/>
          </w:tcPr>
          <w:p w14:paraId="28AD0D4C" w14:textId="77777777" w:rsidR="00906CCE" w:rsidRPr="00DB6CBE" w:rsidRDefault="00906CCE" w:rsidP="00906CCE">
            <w:pPr>
              <w:spacing w:before="40" w:after="40"/>
              <w:ind w:left="709"/>
              <w:jc w:val="both"/>
              <w:rPr>
                <w:noProof/>
                <w:lang w:val="hr-HR" w:eastAsia="hr-HR" w:bidi="hr-HR"/>
              </w:rPr>
            </w:pPr>
            <w:r w:rsidRPr="00DB6CBE">
              <w:rPr>
                <w:color w:val="000000"/>
                <w:lang w:val="hr-HR" w:eastAsia="hr-HR" w:bidi="hr-HR"/>
              </w:rPr>
              <w:t>i. prijevaru u smislu članka 3. Direktive (EU) 2017/1371 i članka 1. Konvencije o zaštiti financijskih interesa Europskih zajednica, sastavljene aktom Vijeća od 26. srpnja 1995.</w:t>
            </w:r>
            <w:bookmarkStart w:id="6" w:name="_DV_C378"/>
            <w:r w:rsidRPr="00DB6CBE">
              <w:rPr>
                <w:color w:val="000000"/>
                <w:lang w:val="hr-HR" w:eastAsia="hr-HR" w:bidi="hr-HR"/>
              </w:rPr>
              <w:t>;</w:t>
            </w:r>
            <w:bookmarkEnd w:id="6"/>
          </w:p>
        </w:tc>
        <w:tc>
          <w:tcPr>
            <w:tcW w:w="812" w:type="dxa"/>
            <w:shd w:val="clear" w:color="auto" w:fill="auto"/>
            <w:vAlign w:val="center"/>
          </w:tcPr>
          <w:p w14:paraId="11E3DC27" w14:textId="77777777" w:rsidR="00906CCE" w:rsidRPr="00DB6CBE" w:rsidRDefault="00906CCE" w:rsidP="00D50F0D">
            <w:pPr>
              <w:spacing w:before="120" w:after="120"/>
              <w:jc w:val="center"/>
              <w:rPr>
                <w:noProof/>
                <w:lang w:val="hr-HR" w:eastAsia="hr-HR" w:bidi="hr-HR"/>
              </w:rPr>
            </w:pPr>
            <w:r w:rsidRPr="00DB6CBE">
              <w:rPr>
                <w:noProof/>
                <w:lang w:val="hr-HR" w:eastAsia="hr-HR" w:bidi="hr-HR"/>
              </w:rPr>
              <w:fldChar w:fldCharType="begin">
                <w:ffData>
                  <w:name w:val="Check1"/>
                  <w:enabled/>
                  <w:calcOnExit w:val="0"/>
                  <w:checkBox>
                    <w:sizeAuto/>
                    <w:default w:val="0"/>
                  </w:checkBox>
                </w:ffData>
              </w:fldChar>
            </w:r>
            <w:r w:rsidRPr="00DB6CBE">
              <w:rPr>
                <w:noProof/>
                <w:lang w:val="hr-HR" w:eastAsia="hr-HR" w:bidi="hr-HR"/>
              </w:rPr>
              <w:instrText xml:space="preserve"> FORMCHECKBOX </w:instrText>
            </w:r>
            <w:r w:rsidR="00423AD1">
              <w:rPr>
                <w:noProof/>
                <w:lang w:val="hr-HR" w:eastAsia="hr-HR" w:bidi="hr-HR"/>
              </w:rPr>
            </w:r>
            <w:r w:rsidR="00423AD1">
              <w:rPr>
                <w:noProof/>
                <w:lang w:val="hr-HR" w:eastAsia="hr-HR" w:bidi="hr-HR"/>
              </w:rPr>
              <w:fldChar w:fldCharType="separate"/>
            </w:r>
            <w:r w:rsidRPr="00DB6CBE">
              <w:rPr>
                <w:noProof/>
                <w:lang w:val="hr-HR" w:eastAsia="hr-HR" w:bidi="hr-HR"/>
              </w:rPr>
              <w:fldChar w:fldCharType="end"/>
            </w:r>
          </w:p>
        </w:tc>
        <w:tc>
          <w:tcPr>
            <w:tcW w:w="705" w:type="dxa"/>
            <w:shd w:val="clear" w:color="auto" w:fill="auto"/>
            <w:vAlign w:val="center"/>
          </w:tcPr>
          <w:p w14:paraId="6D8178D7" w14:textId="77777777" w:rsidR="00906CCE" w:rsidRPr="00DB6CBE" w:rsidRDefault="00906CCE" w:rsidP="00D50F0D">
            <w:pPr>
              <w:spacing w:before="120" w:after="120"/>
              <w:jc w:val="center"/>
              <w:rPr>
                <w:noProof/>
                <w:lang w:val="hr-HR" w:eastAsia="hr-HR" w:bidi="hr-HR"/>
              </w:rPr>
            </w:pPr>
            <w:r w:rsidRPr="00DB6CBE">
              <w:rPr>
                <w:noProof/>
                <w:lang w:val="hr-HR" w:eastAsia="hr-HR" w:bidi="hr-HR"/>
              </w:rPr>
              <w:fldChar w:fldCharType="begin">
                <w:ffData>
                  <w:name w:val="Check1"/>
                  <w:enabled/>
                  <w:calcOnExit w:val="0"/>
                  <w:checkBox>
                    <w:sizeAuto/>
                    <w:default w:val="0"/>
                  </w:checkBox>
                </w:ffData>
              </w:fldChar>
            </w:r>
            <w:r w:rsidRPr="00DB6CBE">
              <w:rPr>
                <w:noProof/>
                <w:lang w:val="hr-HR" w:eastAsia="hr-HR" w:bidi="hr-HR"/>
              </w:rPr>
              <w:instrText xml:space="preserve"> FORMCHECKBOX </w:instrText>
            </w:r>
            <w:r w:rsidR="00423AD1">
              <w:rPr>
                <w:noProof/>
                <w:lang w:val="hr-HR" w:eastAsia="hr-HR" w:bidi="hr-HR"/>
              </w:rPr>
            </w:r>
            <w:r w:rsidR="00423AD1">
              <w:rPr>
                <w:noProof/>
                <w:lang w:val="hr-HR" w:eastAsia="hr-HR" w:bidi="hr-HR"/>
              </w:rPr>
              <w:fldChar w:fldCharType="separate"/>
            </w:r>
            <w:r w:rsidRPr="00DB6CBE">
              <w:rPr>
                <w:noProof/>
                <w:lang w:val="hr-HR" w:eastAsia="hr-HR" w:bidi="hr-HR"/>
              </w:rPr>
              <w:fldChar w:fldCharType="end"/>
            </w:r>
          </w:p>
        </w:tc>
      </w:tr>
      <w:tr w:rsidR="00906CCE" w:rsidRPr="00DB6CBE" w14:paraId="1637B3AC" w14:textId="77777777" w:rsidTr="00C64D60">
        <w:tc>
          <w:tcPr>
            <w:tcW w:w="8238" w:type="dxa"/>
            <w:shd w:val="clear" w:color="auto" w:fill="auto"/>
          </w:tcPr>
          <w:p w14:paraId="4751ECD3" w14:textId="3DCAF9FD" w:rsidR="00906CCE" w:rsidRPr="00DB6CBE" w:rsidRDefault="00906CCE" w:rsidP="000E7FE7">
            <w:pPr>
              <w:spacing w:before="40" w:after="40"/>
              <w:ind w:left="709"/>
              <w:jc w:val="both"/>
              <w:rPr>
                <w:noProof/>
                <w:lang w:val="hr-HR" w:eastAsia="hr-HR" w:bidi="hr-HR"/>
              </w:rPr>
            </w:pPr>
            <w:bookmarkStart w:id="7" w:name="_DV_C379"/>
            <w:r w:rsidRPr="00DB6CBE">
              <w:rPr>
                <w:color w:val="000000"/>
                <w:lang w:val="hr-HR" w:eastAsia="hr-HR" w:bidi="hr-HR"/>
              </w:rPr>
              <w:t xml:space="preserve">ii. korupciju u smislu članka 4. stavka 2. Direktive (EU) 2017/1371 ili davanje mita u smislu članka 3. Konvencije o borbi protiv korupcije koja uključuje dužnosnike Europskih zajednica ili dužnosnike država članica </w:t>
            </w:r>
            <w:bookmarkStart w:id="8" w:name="_DV_C381"/>
            <w:bookmarkEnd w:id="7"/>
            <w:r w:rsidRPr="00DB6CBE">
              <w:rPr>
                <w:color w:val="000000"/>
                <w:lang w:val="hr-HR" w:eastAsia="hr-HR" w:bidi="hr-HR"/>
              </w:rPr>
              <w:t>Europske unije, sastavljene aktom Vijeća od 26. svibnja 1997. ili aktima navedenima u članku 2. stavku 1. Okvirne odluke Vijeća 2003/568/PUP</w:t>
            </w:r>
            <w:bookmarkStart w:id="9" w:name="_DV_C383"/>
            <w:bookmarkEnd w:id="8"/>
            <w:r w:rsidR="000E7FE7" w:rsidRPr="00DB6CBE">
              <w:rPr>
                <w:color w:val="000000"/>
                <w:lang w:val="hr-HR" w:eastAsia="hr-HR" w:bidi="hr-HR"/>
              </w:rPr>
              <w:t xml:space="preserve"> odnosno</w:t>
            </w:r>
            <w:r w:rsidRPr="00DB6CBE">
              <w:rPr>
                <w:color w:val="000000"/>
                <w:lang w:val="hr-HR" w:eastAsia="hr-HR" w:bidi="hr-HR"/>
              </w:rPr>
              <w:t xml:space="preserve"> korupciju kako je definirana u drugim mjerodavnim pravnim izvorima;</w:t>
            </w:r>
            <w:bookmarkEnd w:id="9"/>
          </w:p>
        </w:tc>
        <w:tc>
          <w:tcPr>
            <w:tcW w:w="812" w:type="dxa"/>
            <w:shd w:val="clear" w:color="auto" w:fill="auto"/>
            <w:vAlign w:val="center"/>
          </w:tcPr>
          <w:p w14:paraId="2CF73CCF" w14:textId="77777777" w:rsidR="00906CCE" w:rsidRPr="00DB6CBE" w:rsidRDefault="00906CCE" w:rsidP="00D50F0D">
            <w:pPr>
              <w:spacing w:before="120" w:after="120"/>
              <w:jc w:val="center"/>
              <w:rPr>
                <w:noProof/>
                <w:lang w:val="hr-HR" w:eastAsia="hr-HR" w:bidi="hr-HR"/>
              </w:rPr>
            </w:pPr>
            <w:r w:rsidRPr="00DB6CBE">
              <w:rPr>
                <w:noProof/>
                <w:lang w:val="hr-HR" w:eastAsia="hr-HR" w:bidi="hr-HR"/>
              </w:rPr>
              <w:fldChar w:fldCharType="begin">
                <w:ffData>
                  <w:name w:val="Check1"/>
                  <w:enabled/>
                  <w:calcOnExit w:val="0"/>
                  <w:checkBox>
                    <w:sizeAuto/>
                    <w:default w:val="0"/>
                  </w:checkBox>
                </w:ffData>
              </w:fldChar>
            </w:r>
            <w:r w:rsidRPr="00DB6CBE">
              <w:rPr>
                <w:noProof/>
                <w:lang w:val="hr-HR" w:eastAsia="hr-HR" w:bidi="hr-HR"/>
              </w:rPr>
              <w:instrText xml:space="preserve"> FORMCHECKBOX </w:instrText>
            </w:r>
            <w:r w:rsidR="00423AD1">
              <w:rPr>
                <w:noProof/>
                <w:lang w:val="hr-HR" w:eastAsia="hr-HR" w:bidi="hr-HR"/>
              </w:rPr>
            </w:r>
            <w:r w:rsidR="00423AD1">
              <w:rPr>
                <w:noProof/>
                <w:lang w:val="hr-HR" w:eastAsia="hr-HR" w:bidi="hr-HR"/>
              </w:rPr>
              <w:fldChar w:fldCharType="separate"/>
            </w:r>
            <w:r w:rsidRPr="00DB6CBE">
              <w:rPr>
                <w:noProof/>
                <w:lang w:val="hr-HR" w:eastAsia="hr-HR" w:bidi="hr-HR"/>
              </w:rPr>
              <w:fldChar w:fldCharType="end"/>
            </w:r>
          </w:p>
        </w:tc>
        <w:tc>
          <w:tcPr>
            <w:tcW w:w="705" w:type="dxa"/>
            <w:shd w:val="clear" w:color="auto" w:fill="auto"/>
            <w:vAlign w:val="center"/>
          </w:tcPr>
          <w:p w14:paraId="23E4A918" w14:textId="77777777" w:rsidR="00906CCE" w:rsidRPr="00DB6CBE" w:rsidRDefault="00906CCE" w:rsidP="00D50F0D">
            <w:pPr>
              <w:spacing w:before="120" w:after="120"/>
              <w:jc w:val="center"/>
              <w:rPr>
                <w:noProof/>
                <w:lang w:val="hr-HR" w:eastAsia="hr-HR" w:bidi="hr-HR"/>
              </w:rPr>
            </w:pPr>
            <w:r w:rsidRPr="00DB6CBE">
              <w:rPr>
                <w:noProof/>
                <w:lang w:val="hr-HR" w:eastAsia="hr-HR" w:bidi="hr-HR"/>
              </w:rPr>
              <w:fldChar w:fldCharType="begin">
                <w:ffData>
                  <w:name w:val="Check1"/>
                  <w:enabled/>
                  <w:calcOnExit w:val="0"/>
                  <w:checkBox>
                    <w:sizeAuto/>
                    <w:default w:val="0"/>
                  </w:checkBox>
                </w:ffData>
              </w:fldChar>
            </w:r>
            <w:r w:rsidRPr="00DB6CBE">
              <w:rPr>
                <w:noProof/>
                <w:lang w:val="hr-HR" w:eastAsia="hr-HR" w:bidi="hr-HR"/>
              </w:rPr>
              <w:instrText xml:space="preserve"> FORMCHECKBOX </w:instrText>
            </w:r>
            <w:r w:rsidR="00423AD1">
              <w:rPr>
                <w:noProof/>
                <w:lang w:val="hr-HR" w:eastAsia="hr-HR" w:bidi="hr-HR"/>
              </w:rPr>
            </w:r>
            <w:r w:rsidR="00423AD1">
              <w:rPr>
                <w:noProof/>
                <w:lang w:val="hr-HR" w:eastAsia="hr-HR" w:bidi="hr-HR"/>
              </w:rPr>
              <w:fldChar w:fldCharType="separate"/>
            </w:r>
            <w:r w:rsidRPr="00DB6CBE">
              <w:rPr>
                <w:noProof/>
                <w:lang w:val="hr-HR" w:eastAsia="hr-HR" w:bidi="hr-HR"/>
              </w:rPr>
              <w:fldChar w:fldCharType="end"/>
            </w:r>
          </w:p>
        </w:tc>
      </w:tr>
      <w:tr w:rsidR="00906CCE" w:rsidRPr="00DB6CBE" w14:paraId="7618996F" w14:textId="77777777" w:rsidTr="00C64D60">
        <w:tc>
          <w:tcPr>
            <w:tcW w:w="8238" w:type="dxa"/>
            <w:shd w:val="clear" w:color="auto" w:fill="auto"/>
          </w:tcPr>
          <w:p w14:paraId="71F47891" w14:textId="77777777" w:rsidR="00906CCE" w:rsidRPr="00DB6CBE" w:rsidRDefault="00906CCE" w:rsidP="00906CCE">
            <w:pPr>
              <w:spacing w:before="40" w:after="40"/>
              <w:ind w:left="709"/>
              <w:jc w:val="both"/>
              <w:rPr>
                <w:noProof/>
                <w:lang w:val="hr-HR" w:eastAsia="hr-HR" w:bidi="hr-HR"/>
              </w:rPr>
            </w:pPr>
            <w:bookmarkStart w:id="10" w:name="_DV_C384"/>
            <w:r w:rsidRPr="00DB6CBE">
              <w:rPr>
                <w:color w:val="000000"/>
                <w:lang w:val="hr-HR" w:eastAsia="hr-HR" w:bidi="hr-HR"/>
              </w:rPr>
              <w:t>iii.</w:t>
            </w:r>
            <w:bookmarkStart w:id="11" w:name="_DV_M250"/>
            <w:bookmarkEnd w:id="10"/>
            <w:bookmarkEnd w:id="11"/>
            <w:r w:rsidRPr="00DB6CBE">
              <w:rPr>
                <w:color w:val="000000"/>
                <w:lang w:val="hr-HR" w:eastAsia="hr-HR" w:bidi="hr-HR"/>
              </w:rPr>
              <w:t xml:space="preserve"> postupanja vezana uz zločinačku organizaciju, </w:t>
            </w:r>
            <w:bookmarkStart w:id="12" w:name="_DV_C385"/>
            <w:r w:rsidRPr="00DB6CBE">
              <w:rPr>
                <w:color w:val="000000"/>
                <w:lang w:val="hr-HR" w:eastAsia="hr-HR" w:bidi="hr-HR"/>
              </w:rPr>
              <w:t>navedena u članku 2. Okvirne odluke Vijeća 2008/841/PUP</w:t>
            </w:r>
            <w:bookmarkStart w:id="13" w:name="_DV_C387"/>
            <w:bookmarkEnd w:id="12"/>
            <w:r w:rsidRPr="00DB6CBE">
              <w:rPr>
                <w:color w:val="000000"/>
                <w:lang w:val="hr-HR" w:eastAsia="hr-HR" w:bidi="hr-HR"/>
              </w:rPr>
              <w:t>;</w:t>
            </w:r>
            <w:bookmarkEnd w:id="13"/>
          </w:p>
        </w:tc>
        <w:tc>
          <w:tcPr>
            <w:tcW w:w="812" w:type="dxa"/>
            <w:shd w:val="clear" w:color="auto" w:fill="auto"/>
            <w:vAlign w:val="center"/>
          </w:tcPr>
          <w:p w14:paraId="4AC23D86" w14:textId="77777777" w:rsidR="00906CCE" w:rsidRPr="00DB6CBE" w:rsidRDefault="00906CCE" w:rsidP="00D50F0D">
            <w:pPr>
              <w:spacing w:before="120" w:after="120"/>
              <w:jc w:val="center"/>
              <w:rPr>
                <w:noProof/>
                <w:lang w:val="hr-HR" w:eastAsia="hr-HR" w:bidi="hr-HR"/>
              </w:rPr>
            </w:pPr>
            <w:r w:rsidRPr="00DB6CBE">
              <w:rPr>
                <w:noProof/>
                <w:lang w:val="hr-HR" w:eastAsia="hr-HR" w:bidi="hr-HR"/>
              </w:rPr>
              <w:fldChar w:fldCharType="begin">
                <w:ffData>
                  <w:name w:val="Check1"/>
                  <w:enabled/>
                  <w:calcOnExit w:val="0"/>
                  <w:checkBox>
                    <w:sizeAuto/>
                    <w:default w:val="0"/>
                  </w:checkBox>
                </w:ffData>
              </w:fldChar>
            </w:r>
            <w:r w:rsidRPr="00DB6CBE">
              <w:rPr>
                <w:noProof/>
                <w:lang w:val="hr-HR" w:eastAsia="hr-HR" w:bidi="hr-HR"/>
              </w:rPr>
              <w:instrText xml:space="preserve"> FORMCHECKBOX </w:instrText>
            </w:r>
            <w:r w:rsidR="00423AD1">
              <w:rPr>
                <w:noProof/>
                <w:lang w:val="hr-HR" w:eastAsia="hr-HR" w:bidi="hr-HR"/>
              </w:rPr>
            </w:r>
            <w:r w:rsidR="00423AD1">
              <w:rPr>
                <w:noProof/>
                <w:lang w:val="hr-HR" w:eastAsia="hr-HR" w:bidi="hr-HR"/>
              </w:rPr>
              <w:fldChar w:fldCharType="separate"/>
            </w:r>
            <w:r w:rsidRPr="00DB6CBE">
              <w:rPr>
                <w:noProof/>
                <w:lang w:val="hr-HR" w:eastAsia="hr-HR" w:bidi="hr-HR"/>
              </w:rPr>
              <w:fldChar w:fldCharType="end"/>
            </w:r>
          </w:p>
        </w:tc>
        <w:tc>
          <w:tcPr>
            <w:tcW w:w="705" w:type="dxa"/>
            <w:shd w:val="clear" w:color="auto" w:fill="auto"/>
            <w:vAlign w:val="center"/>
          </w:tcPr>
          <w:p w14:paraId="18BF186C" w14:textId="77777777" w:rsidR="00906CCE" w:rsidRPr="00DB6CBE" w:rsidRDefault="00906CCE" w:rsidP="00D50F0D">
            <w:pPr>
              <w:spacing w:before="120" w:after="120"/>
              <w:jc w:val="center"/>
              <w:rPr>
                <w:noProof/>
                <w:lang w:val="hr-HR" w:eastAsia="hr-HR" w:bidi="hr-HR"/>
              </w:rPr>
            </w:pPr>
            <w:r w:rsidRPr="00DB6CBE">
              <w:rPr>
                <w:noProof/>
                <w:lang w:val="hr-HR" w:eastAsia="hr-HR" w:bidi="hr-HR"/>
              </w:rPr>
              <w:fldChar w:fldCharType="begin">
                <w:ffData>
                  <w:name w:val="Check1"/>
                  <w:enabled/>
                  <w:calcOnExit w:val="0"/>
                  <w:checkBox>
                    <w:sizeAuto/>
                    <w:default w:val="0"/>
                  </w:checkBox>
                </w:ffData>
              </w:fldChar>
            </w:r>
            <w:r w:rsidRPr="00DB6CBE">
              <w:rPr>
                <w:noProof/>
                <w:lang w:val="hr-HR" w:eastAsia="hr-HR" w:bidi="hr-HR"/>
              </w:rPr>
              <w:instrText xml:space="preserve"> FORMCHECKBOX </w:instrText>
            </w:r>
            <w:r w:rsidR="00423AD1">
              <w:rPr>
                <w:noProof/>
                <w:lang w:val="hr-HR" w:eastAsia="hr-HR" w:bidi="hr-HR"/>
              </w:rPr>
            </w:r>
            <w:r w:rsidR="00423AD1">
              <w:rPr>
                <w:noProof/>
                <w:lang w:val="hr-HR" w:eastAsia="hr-HR" w:bidi="hr-HR"/>
              </w:rPr>
              <w:fldChar w:fldCharType="separate"/>
            </w:r>
            <w:r w:rsidRPr="00DB6CBE">
              <w:rPr>
                <w:noProof/>
                <w:lang w:val="hr-HR" w:eastAsia="hr-HR" w:bidi="hr-HR"/>
              </w:rPr>
              <w:fldChar w:fldCharType="end"/>
            </w:r>
          </w:p>
        </w:tc>
      </w:tr>
      <w:tr w:rsidR="00906CCE" w:rsidRPr="00DB6CBE" w14:paraId="3001F3E7" w14:textId="77777777" w:rsidTr="00C64D60">
        <w:tc>
          <w:tcPr>
            <w:tcW w:w="8238" w:type="dxa"/>
            <w:shd w:val="clear" w:color="auto" w:fill="auto"/>
          </w:tcPr>
          <w:p w14:paraId="28C32BFD" w14:textId="77777777" w:rsidR="00906CCE" w:rsidRPr="00DB6CBE" w:rsidRDefault="00906CCE" w:rsidP="00906CCE">
            <w:pPr>
              <w:spacing w:before="40" w:after="40"/>
              <w:ind w:left="709"/>
              <w:jc w:val="both"/>
              <w:rPr>
                <w:noProof/>
                <w:lang w:val="hr-HR" w:eastAsia="hr-HR" w:bidi="hr-HR"/>
              </w:rPr>
            </w:pPr>
            <w:r w:rsidRPr="00DB6CBE">
              <w:rPr>
                <w:color w:val="000000"/>
                <w:lang w:val="hr-HR" w:eastAsia="hr-HR" w:bidi="hr-HR"/>
              </w:rPr>
              <w:t>iv.</w:t>
            </w:r>
            <w:bookmarkStart w:id="14" w:name="_DV_M251"/>
            <w:bookmarkEnd w:id="14"/>
            <w:r w:rsidRPr="00DB6CBE">
              <w:rPr>
                <w:color w:val="000000"/>
                <w:lang w:val="hr-HR" w:eastAsia="hr-HR" w:bidi="hr-HR"/>
              </w:rPr>
              <w:t xml:space="preserve"> </w:t>
            </w:r>
            <w:r w:rsidRPr="00DB6CBE">
              <w:rPr>
                <w:lang w:val="hr-HR" w:eastAsia="hr-HR" w:bidi="hr-HR"/>
              </w:rPr>
              <w:t>pranje novca</w:t>
            </w:r>
            <w:bookmarkStart w:id="15" w:name="_DV_C391"/>
            <w:r w:rsidRPr="00DB6CBE">
              <w:rPr>
                <w:color w:val="000000"/>
                <w:lang w:val="hr-HR" w:eastAsia="hr-HR" w:bidi="hr-HR"/>
              </w:rPr>
              <w:t xml:space="preserve"> ili</w:t>
            </w:r>
            <w:bookmarkStart w:id="16" w:name="_DV_M252"/>
            <w:bookmarkEnd w:id="15"/>
            <w:bookmarkEnd w:id="16"/>
            <w:r w:rsidRPr="00DB6CBE">
              <w:rPr>
                <w:lang w:val="hr-HR" w:eastAsia="hr-HR" w:bidi="hr-HR"/>
              </w:rPr>
              <w:t xml:space="preserve"> financiranje terorizma</w:t>
            </w:r>
            <w:bookmarkStart w:id="17" w:name="_DV_C392"/>
            <w:r w:rsidRPr="00DB6CBE">
              <w:rPr>
                <w:lang w:val="hr-HR" w:eastAsia="hr-HR" w:bidi="hr-HR"/>
              </w:rPr>
              <w:t xml:space="preserve"> u smislu</w:t>
            </w:r>
            <w:r w:rsidRPr="00DB6CBE">
              <w:rPr>
                <w:color w:val="000000"/>
                <w:lang w:val="hr-HR" w:eastAsia="hr-HR" w:bidi="hr-HR"/>
              </w:rPr>
              <w:t xml:space="preserve"> članka 1. stavaka 3., 4. i 5. Direktive (EU) 2015/849 Europskog parlamenta i Vijeća</w:t>
            </w:r>
            <w:bookmarkStart w:id="18" w:name="_DV_C394"/>
            <w:bookmarkEnd w:id="17"/>
            <w:r w:rsidRPr="00DB6CBE">
              <w:rPr>
                <w:color w:val="000000"/>
                <w:lang w:val="hr-HR" w:eastAsia="hr-HR" w:bidi="hr-HR"/>
              </w:rPr>
              <w:t>;</w:t>
            </w:r>
            <w:bookmarkEnd w:id="18"/>
          </w:p>
        </w:tc>
        <w:tc>
          <w:tcPr>
            <w:tcW w:w="812" w:type="dxa"/>
            <w:shd w:val="clear" w:color="auto" w:fill="auto"/>
            <w:vAlign w:val="center"/>
          </w:tcPr>
          <w:p w14:paraId="627B5BB4" w14:textId="77777777" w:rsidR="00906CCE" w:rsidRPr="00DB6CBE" w:rsidRDefault="00906CCE" w:rsidP="00D50F0D">
            <w:pPr>
              <w:spacing w:before="120" w:after="120"/>
              <w:jc w:val="center"/>
              <w:rPr>
                <w:noProof/>
                <w:lang w:val="hr-HR" w:eastAsia="hr-HR" w:bidi="hr-HR"/>
              </w:rPr>
            </w:pPr>
            <w:r w:rsidRPr="00DB6CBE">
              <w:rPr>
                <w:noProof/>
                <w:lang w:val="hr-HR" w:eastAsia="hr-HR" w:bidi="hr-HR"/>
              </w:rPr>
              <w:fldChar w:fldCharType="begin">
                <w:ffData>
                  <w:name w:val="Check1"/>
                  <w:enabled/>
                  <w:calcOnExit w:val="0"/>
                  <w:checkBox>
                    <w:sizeAuto/>
                    <w:default w:val="0"/>
                  </w:checkBox>
                </w:ffData>
              </w:fldChar>
            </w:r>
            <w:r w:rsidRPr="00DB6CBE">
              <w:rPr>
                <w:noProof/>
                <w:lang w:val="hr-HR" w:eastAsia="hr-HR" w:bidi="hr-HR"/>
              </w:rPr>
              <w:instrText xml:space="preserve"> FORMCHECKBOX </w:instrText>
            </w:r>
            <w:r w:rsidR="00423AD1">
              <w:rPr>
                <w:noProof/>
                <w:lang w:val="hr-HR" w:eastAsia="hr-HR" w:bidi="hr-HR"/>
              </w:rPr>
            </w:r>
            <w:r w:rsidR="00423AD1">
              <w:rPr>
                <w:noProof/>
                <w:lang w:val="hr-HR" w:eastAsia="hr-HR" w:bidi="hr-HR"/>
              </w:rPr>
              <w:fldChar w:fldCharType="separate"/>
            </w:r>
            <w:r w:rsidRPr="00DB6CBE">
              <w:rPr>
                <w:noProof/>
                <w:lang w:val="hr-HR" w:eastAsia="hr-HR" w:bidi="hr-HR"/>
              </w:rPr>
              <w:fldChar w:fldCharType="end"/>
            </w:r>
          </w:p>
        </w:tc>
        <w:tc>
          <w:tcPr>
            <w:tcW w:w="705" w:type="dxa"/>
            <w:shd w:val="clear" w:color="auto" w:fill="auto"/>
            <w:vAlign w:val="center"/>
          </w:tcPr>
          <w:p w14:paraId="3179FD94" w14:textId="77777777" w:rsidR="00906CCE" w:rsidRPr="00DB6CBE" w:rsidRDefault="00906CCE" w:rsidP="00D50F0D">
            <w:pPr>
              <w:spacing w:before="120" w:after="120"/>
              <w:jc w:val="center"/>
              <w:rPr>
                <w:noProof/>
                <w:lang w:val="hr-HR" w:eastAsia="hr-HR" w:bidi="hr-HR"/>
              </w:rPr>
            </w:pPr>
            <w:r w:rsidRPr="00DB6CBE">
              <w:rPr>
                <w:noProof/>
                <w:lang w:val="hr-HR" w:eastAsia="hr-HR" w:bidi="hr-HR"/>
              </w:rPr>
              <w:fldChar w:fldCharType="begin">
                <w:ffData>
                  <w:name w:val="Check1"/>
                  <w:enabled/>
                  <w:calcOnExit w:val="0"/>
                  <w:checkBox>
                    <w:sizeAuto/>
                    <w:default w:val="0"/>
                  </w:checkBox>
                </w:ffData>
              </w:fldChar>
            </w:r>
            <w:r w:rsidRPr="00DB6CBE">
              <w:rPr>
                <w:noProof/>
                <w:lang w:val="hr-HR" w:eastAsia="hr-HR" w:bidi="hr-HR"/>
              </w:rPr>
              <w:instrText xml:space="preserve"> FORMCHECKBOX </w:instrText>
            </w:r>
            <w:r w:rsidR="00423AD1">
              <w:rPr>
                <w:noProof/>
                <w:lang w:val="hr-HR" w:eastAsia="hr-HR" w:bidi="hr-HR"/>
              </w:rPr>
            </w:r>
            <w:r w:rsidR="00423AD1">
              <w:rPr>
                <w:noProof/>
                <w:lang w:val="hr-HR" w:eastAsia="hr-HR" w:bidi="hr-HR"/>
              </w:rPr>
              <w:fldChar w:fldCharType="separate"/>
            </w:r>
            <w:r w:rsidRPr="00DB6CBE">
              <w:rPr>
                <w:noProof/>
                <w:lang w:val="hr-HR" w:eastAsia="hr-HR" w:bidi="hr-HR"/>
              </w:rPr>
              <w:fldChar w:fldCharType="end"/>
            </w:r>
          </w:p>
        </w:tc>
      </w:tr>
      <w:tr w:rsidR="00906CCE" w:rsidRPr="00DB6CBE" w14:paraId="263D1E7A" w14:textId="77777777" w:rsidTr="00C64D60">
        <w:tc>
          <w:tcPr>
            <w:tcW w:w="8238" w:type="dxa"/>
            <w:shd w:val="clear" w:color="auto" w:fill="auto"/>
          </w:tcPr>
          <w:p w14:paraId="55F6B64A" w14:textId="1C5B6016" w:rsidR="00906CCE" w:rsidRPr="00DB6CBE" w:rsidRDefault="00906CCE" w:rsidP="00D13C75">
            <w:pPr>
              <w:spacing w:before="40" w:after="40"/>
              <w:ind w:left="709"/>
              <w:jc w:val="both"/>
              <w:rPr>
                <w:noProof/>
                <w:lang w:val="hr-HR" w:eastAsia="hr-HR" w:bidi="hr-HR"/>
              </w:rPr>
            </w:pPr>
            <w:bookmarkStart w:id="19" w:name="_DV_C395"/>
            <w:r w:rsidRPr="00DB6CBE">
              <w:rPr>
                <w:color w:val="000000"/>
                <w:lang w:val="hr-HR" w:eastAsia="hr-HR" w:bidi="hr-HR"/>
              </w:rPr>
              <w:t xml:space="preserve">v. </w:t>
            </w:r>
            <w:bookmarkStart w:id="20" w:name="_DV_M253"/>
            <w:bookmarkEnd w:id="19"/>
            <w:bookmarkEnd w:id="20"/>
            <w:r w:rsidRPr="00DB6CBE">
              <w:rPr>
                <w:lang w:val="hr-HR" w:eastAsia="hr-HR" w:bidi="hr-HR"/>
              </w:rPr>
              <w:t>kaznena djela terorizma</w:t>
            </w:r>
            <w:bookmarkStart w:id="21" w:name="_DV_C397"/>
            <w:r w:rsidRPr="00DB6CBE">
              <w:rPr>
                <w:color w:val="000000"/>
                <w:lang w:val="hr-HR" w:eastAsia="hr-HR" w:bidi="hr-HR"/>
              </w:rPr>
              <w:t xml:space="preserve"> ili kaznena djela povezana s terorističk</w:t>
            </w:r>
            <w:r w:rsidR="000E7FE7" w:rsidRPr="00DB6CBE">
              <w:rPr>
                <w:color w:val="000000"/>
                <w:lang w:val="hr-HR" w:eastAsia="hr-HR" w:bidi="hr-HR"/>
              </w:rPr>
              <w:t>i</w:t>
            </w:r>
            <w:r w:rsidRPr="00DB6CBE">
              <w:rPr>
                <w:color w:val="000000"/>
                <w:lang w:val="hr-HR" w:eastAsia="hr-HR" w:bidi="hr-HR"/>
              </w:rPr>
              <w:t>m</w:t>
            </w:r>
            <w:r w:rsidR="000E7FE7" w:rsidRPr="00DB6CBE">
              <w:rPr>
                <w:color w:val="000000"/>
                <w:lang w:val="hr-HR" w:eastAsia="hr-HR" w:bidi="hr-HR"/>
              </w:rPr>
              <w:t xml:space="preserve"> aktivnostima</w:t>
            </w:r>
            <w:r w:rsidRPr="00DB6CBE">
              <w:rPr>
                <w:color w:val="000000"/>
                <w:lang w:val="hr-HR" w:eastAsia="hr-HR" w:bidi="hr-HR"/>
              </w:rPr>
              <w:t xml:space="preserve">, </w:t>
            </w:r>
            <w:r w:rsidR="004B343E" w:rsidRPr="00DB6CBE">
              <w:rPr>
                <w:color w:val="000000"/>
                <w:lang w:val="hr-HR" w:eastAsia="hr-HR" w:bidi="hr-HR"/>
              </w:rPr>
              <w:t>kao i pomaganje u počinjenju</w:t>
            </w:r>
            <w:r w:rsidR="00D13C75" w:rsidRPr="00DB6CBE">
              <w:rPr>
                <w:lang w:val="hr-HR"/>
              </w:rPr>
              <w:t xml:space="preserve"> </w:t>
            </w:r>
            <w:r w:rsidR="000359C8" w:rsidRPr="00DB6CBE">
              <w:rPr>
                <w:lang w:val="hr-HR"/>
              </w:rPr>
              <w:t xml:space="preserve">takvog </w:t>
            </w:r>
            <w:r w:rsidR="00D13C75" w:rsidRPr="00DB6CBE">
              <w:rPr>
                <w:color w:val="000000"/>
                <w:lang w:val="hr-HR" w:eastAsia="hr-HR" w:bidi="hr-HR"/>
              </w:rPr>
              <w:t>kaznenog djela</w:t>
            </w:r>
            <w:r w:rsidR="004B343E" w:rsidRPr="00DB6CBE">
              <w:rPr>
                <w:color w:val="000000"/>
                <w:lang w:val="hr-HR" w:eastAsia="hr-HR" w:bidi="hr-HR"/>
              </w:rPr>
              <w:t xml:space="preserve">, poticanje na </w:t>
            </w:r>
            <w:r w:rsidR="00D13C75" w:rsidRPr="00DB6CBE">
              <w:rPr>
                <w:color w:val="000000"/>
                <w:lang w:val="hr-HR" w:eastAsia="hr-HR" w:bidi="hr-HR"/>
              </w:rPr>
              <w:t xml:space="preserve">njegovo </w:t>
            </w:r>
            <w:r w:rsidR="004B343E" w:rsidRPr="00DB6CBE">
              <w:rPr>
                <w:color w:val="000000"/>
                <w:lang w:val="hr-HR" w:eastAsia="hr-HR" w:bidi="hr-HR"/>
              </w:rPr>
              <w:t>počinjenje i</w:t>
            </w:r>
            <w:r w:rsidR="00D13C75" w:rsidRPr="00DB6CBE">
              <w:rPr>
                <w:color w:val="000000"/>
                <w:lang w:val="hr-HR" w:eastAsia="hr-HR" w:bidi="hr-HR"/>
              </w:rPr>
              <w:t>li</w:t>
            </w:r>
            <w:r w:rsidR="004B343E" w:rsidRPr="00DB6CBE">
              <w:rPr>
                <w:color w:val="000000"/>
                <w:lang w:val="hr-HR" w:eastAsia="hr-HR" w:bidi="hr-HR"/>
              </w:rPr>
              <w:t xml:space="preserve"> pokušaj </w:t>
            </w:r>
            <w:r w:rsidR="00D13C75" w:rsidRPr="00DB6CBE">
              <w:rPr>
                <w:color w:val="000000"/>
                <w:lang w:val="hr-HR" w:eastAsia="hr-HR" w:bidi="hr-HR"/>
              </w:rPr>
              <w:t xml:space="preserve">njegova </w:t>
            </w:r>
            <w:r w:rsidR="004B343E" w:rsidRPr="00DB6CBE">
              <w:rPr>
                <w:color w:val="000000"/>
                <w:lang w:val="hr-HR" w:eastAsia="hr-HR" w:bidi="hr-HR"/>
              </w:rPr>
              <w:t xml:space="preserve">počinjenja, </w:t>
            </w:r>
            <w:r w:rsidRPr="00DB6CBE">
              <w:rPr>
                <w:color w:val="000000"/>
                <w:lang w:val="hr-HR" w:eastAsia="hr-HR" w:bidi="hr-HR"/>
              </w:rPr>
              <w:t xml:space="preserve">kako </w:t>
            </w:r>
            <w:r w:rsidR="00D13C75" w:rsidRPr="00DB6CBE">
              <w:rPr>
                <w:color w:val="000000"/>
                <w:lang w:val="hr-HR" w:eastAsia="hr-HR" w:bidi="hr-HR"/>
              </w:rPr>
              <w:t>je definirano</w:t>
            </w:r>
            <w:r w:rsidRPr="00DB6CBE">
              <w:rPr>
                <w:color w:val="000000"/>
                <w:lang w:val="hr-HR" w:eastAsia="hr-HR" w:bidi="hr-HR"/>
              </w:rPr>
              <w:t xml:space="preserve"> u </w:t>
            </w:r>
            <w:r w:rsidR="00D13C75" w:rsidRPr="00DB6CBE">
              <w:rPr>
                <w:color w:val="000000"/>
                <w:lang w:val="hr-HR" w:eastAsia="hr-HR" w:bidi="hr-HR"/>
              </w:rPr>
              <w:t xml:space="preserve">člancima 3. i 14. te u </w:t>
            </w:r>
            <w:r w:rsidRPr="00DB6CBE">
              <w:rPr>
                <w:color w:val="000000"/>
                <w:lang w:val="hr-HR" w:eastAsia="hr-HR" w:bidi="hr-HR"/>
              </w:rPr>
              <w:t xml:space="preserve">glavi </w:t>
            </w:r>
            <w:r w:rsidR="00D13C75" w:rsidRPr="00DB6CBE">
              <w:rPr>
                <w:color w:val="000000"/>
                <w:lang w:val="hr-HR" w:eastAsia="hr-HR" w:bidi="hr-HR"/>
              </w:rPr>
              <w:t>I</w:t>
            </w:r>
            <w:r w:rsidRPr="00DB6CBE">
              <w:rPr>
                <w:color w:val="000000"/>
                <w:lang w:val="hr-HR" w:eastAsia="hr-HR" w:bidi="hr-HR"/>
              </w:rPr>
              <w:t xml:space="preserve">II. </w:t>
            </w:r>
            <w:bookmarkEnd w:id="21"/>
            <w:r w:rsidR="00D13C75" w:rsidRPr="00DB6CBE">
              <w:rPr>
                <w:color w:val="000000"/>
                <w:lang w:val="hr-HR" w:eastAsia="hr-HR" w:bidi="hr-HR"/>
              </w:rPr>
              <w:t>Direktive (EU) 2017/541 Europskog parlamenta i Vijeća od 15. ožujka 2017. o suzbijanju terorizma;</w:t>
            </w:r>
          </w:p>
        </w:tc>
        <w:tc>
          <w:tcPr>
            <w:tcW w:w="812" w:type="dxa"/>
            <w:shd w:val="clear" w:color="auto" w:fill="auto"/>
            <w:vAlign w:val="center"/>
          </w:tcPr>
          <w:p w14:paraId="74BC18C2" w14:textId="77777777" w:rsidR="00906CCE" w:rsidRPr="00DB6CBE" w:rsidRDefault="00906CCE" w:rsidP="00D50F0D">
            <w:pPr>
              <w:spacing w:before="120" w:after="120"/>
              <w:jc w:val="center"/>
              <w:rPr>
                <w:noProof/>
                <w:lang w:val="hr-HR" w:eastAsia="hr-HR" w:bidi="hr-HR"/>
              </w:rPr>
            </w:pPr>
            <w:r w:rsidRPr="00DB6CBE">
              <w:rPr>
                <w:noProof/>
                <w:lang w:val="hr-HR" w:eastAsia="hr-HR" w:bidi="hr-HR"/>
              </w:rPr>
              <w:fldChar w:fldCharType="begin">
                <w:ffData>
                  <w:name w:val="Check1"/>
                  <w:enabled/>
                  <w:calcOnExit w:val="0"/>
                  <w:checkBox>
                    <w:sizeAuto/>
                    <w:default w:val="0"/>
                  </w:checkBox>
                </w:ffData>
              </w:fldChar>
            </w:r>
            <w:r w:rsidRPr="00DB6CBE">
              <w:rPr>
                <w:noProof/>
                <w:lang w:val="hr-HR" w:eastAsia="hr-HR" w:bidi="hr-HR"/>
              </w:rPr>
              <w:instrText xml:space="preserve"> FORMCHECKBOX </w:instrText>
            </w:r>
            <w:r w:rsidR="00423AD1">
              <w:rPr>
                <w:noProof/>
                <w:lang w:val="hr-HR" w:eastAsia="hr-HR" w:bidi="hr-HR"/>
              </w:rPr>
            </w:r>
            <w:r w:rsidR="00423AD1">
              <w:rPr>
                <w:noProof/>
                <w:lang w:val="hr-HR" w:eastAsia="hr-HR" w:bidi="hr-HR"/>
              </w:rPr>
              <w:fldChar w:fldCharType="separate"/>
            </w:r>
            <w:r w:rsidRPr="00DB6CBE">
              <w:rPr>
                <w:noProof/>
                <w:lang w:val="hr-HR" w:eastAsia="hr-HR" w:bidi="hr-HR"/>
              </w:rPr>
              <w:fldChar w:fldCharType="end"/>
            </w:r>
          </w:p>
        </w:tc>
        <w:tc>
          <w:tcPr>
            <w:tcW w:w="705" w:type="dxa"/>
            <w:shd w:val="clear" w:color="auto" w:fill="auto"/>
            <w:vAlign w:val="center"/>
          </w:tcPr>
          <w:p w14:paraId="6F0ECF8C" w14:textId="77777777" w:rsidR="00906CCE" w:rsidRPr="00DB6CBE" w:rsidRDefault="00906CCE" w:rsidP="00D50F0D">
            <w:pPr>
              <w:spacing w:before="120" w:after="120"/>
              <w:jc w:val="center"/>
              <w:rPr>
                <w:noProof/>
                <w:lang w:val="hr-HR" w:eastAsia="hr-HR" w:bidi="hr-HR"/>
              </w:rPr>
            </w:pPr>
            <w:r w:rsidRPr="00DB6CBE">
              <w:rPr>
                <w:noProof/>
                <w:lang w:val="hr-HR" w:eastAsia="hr-HR" w:bidi="hr-HR"/>
              </w:rPr>
              <w:fldChar w:fldCharType="begin">
                <w:ffData>
                  <w:name w:val="Check1"/>
                  <w:enabled/>
                  <w:calcOnExit w:val="0"/>
                  <w:checkBox>
                    <w:sizeAuto/>
                    <w:default w:val="0"/>
                  </w:checkBox>
                </w:ffData>
              </w:fldChar>
            </w:r>
            <w:r w:rsidRPr="00DB6CBE">
              <w:rPr>
                <w:noProof/>
                <w:lang w:val="hr-HR" w:eastAsia="hr-HR" w:bidi="hr-HR"/>
              </w:rPr>
              <w:instrText xml:space="preserve"> FORMCHECKBOX </w:instrText>
            </w:r>
            <w:r w:rsidR="00423AD1">
              <w:rPr>
                <w:noProof/>
                <w:lang w:val="hr-HR" w:eastAsia="hr-HR" w:bidi="hr-HR"/>
              </w:rPr>
            </w:r>
            <w:r w:rsidR="00423AD1">
              <w:rPr>
                <w:noProof/>
                <w:lang w:val="hr-HR" w:eastAsia="hr-HR" w:bidi="hr-HR"/>
              </w:rPr>
              <w:fldChar w:fldCharType="separate"/>
            </w:r>
            <w:r w:rsidRPr="00DB6CBE">
              <w:rPr>
                <w:noProof/>
                <w:lang w:val="hr-HR" w:eastAsia="hr-HR" w:bidi="hr-HR"/>
              </w:rPr>
              <w:fldChar w:fldCharType="end"/>
            </w:r>
          </w:p>
        </w:tc>
      </w:tr>
      <w:tr w:rsidR="00906CCE" w:rsidRPr="00DB6CBE" w14:paraId="606CAD36" w14:textId="77777777" w:rsidTr="00C64D60">
        <w:tc>
          <w:tcPr>
            <w:tcW w:w="8238" w:type="dxa"/>
            <w:shd w:val="clear" w:color="auto" w:fill="auto"/>
          </w:tcPr>
          <w:p w14:paraId="11C70876" w14:textId="7BA6A33B" w:rsidR="00906CCE" w:rsidRPr="00DB6CBE" w:rsidRDefault="00906CCE" w:rsidP="00906CCE">
            <w:pPr>
              <w:spacing w:before="40" w:after="40"/>
              <w:ind w:left="709"/>
              <w:jc w:val="both"/>
              <w:rPr>
                <w:color w:val="000000"/>
                <w:lang w:val="hr-HR" w:eastAsia="hr-HR" w:bidi="hr-HR"/>
              </w:rPr>
            </w:pPr>
            <w:bookmarkStart w:id="22" w:name="_DV_C400"/>
            <w:r w:rsidRPr="00DB6CBE">
              <w:rPr>
                <w:color w:val="000000"/>
                <w:lang w:val="hr-HR" w:eastAsia="hr-HR" w:bidi="hr-HR"/>
              </w:rPr>
              <w:t xml:space="preserve">vi. </w:t>
            </w:r>
            <w:bookmarkStart w:id="23" w:name="_DV_M254"/>
            <w:bookmarkEnd w:id="22"/>
            <w:bookmarkEnd w:id="23"/>
            <w:r w:rsidRPr="00DB6CBE">
              <w:rPr>
                <w:lang w:val="hr-HR" w:eastAsia="hr-HR" w:bidi="hr-HR"/>
              </w:rPr>
              <w:t xml:space="preserve">dječji rad i druga kaznena djela povezana s trgovanjem ljudima </w:t>
            </w:r>
            <w:bookmarkStart w:id="24" w:name="_DV_C402"/>
            <w:r w:rsidRPr="00DB6CBE">
              <w:rPr>
                <w:color w:val="000000"/>
                <w:lang w:val="hr-HR" w:eastAsia="hr-HR" w:bidi="hr-HR"/>
              </w:rPr>
              <w:t>navedena u članku</w:t>
            </w:r>
            <w:r w:rsidR="008851DF">
              <w:rPr>
                <w:color w:val="000000"/>
                <w:lang w:val="hr-HR" w:eastAsia="hr-HR" w:bidi="hr-HR"/>
              </w:rPr>
              <w:t xml:space="preserve"> </w:t>
            </w:r>
            <w:r w:rsidRPr="00DB6CBE">
              <w:rPr>
                <w:color w:val="000000"/>
                <w:lang w:val="hr-HR" w:eastAsia="hr-HR" w:bidi="hr-HR"/>
              </w:rPr>
              <w:t>2. Direktive 2011/36/EU Europskog parlamenta i Vijeća</w:t>
            </w:r>
            <w:bookmarkStart w:id="25" w:name="_DV_C404"/>
            <w:bookmarkEnd w:id="24"/>
            <w:r w:rsidRPr="00DB6CBE">
              <w:rPr>
                <w:color w:val="000000"/>
                <w:lang w:val="hr-HR" w:eastAsia="hr-HR" w:bidi="hr-HR"/>
              </w:rPr>
              <w:t>;</w:t>
            </w:r>
            <w:bookmarkEnd w:id="25"/>
          </w:p>
        </w:tc>
        <w:tc>
          <w:tcPr>
            <w:tcW w:w="812" w:type="dxa"/>
            <w:shd w:val="clear" w:color="auto" w:fill="auto"/>
            <w:vAlign w:val="center"/>
          </w:tcPr>
          <w:p w14:paraId="1B9C5E0D" w14:textId="77777777" w:rsidR="00906CCE" w:rsidRPr="00DB6CBE" w:rsidRDefault="00906CCE" w:rsidP="00D50F0D">
            <w:pPr>
              <w:spacing w:before="120" w:after="120"/>
              <w:jc w:val="center"/>
              <w:rPr>
                <w:noProof/>
                <w:lang w:val="hr-HR" w:eastAsia="hr-HR" w:bidi="hr-HR"/>
              </w:rPr>
            </w:pPr>
            <w:r w:rsidRPr="00DB6CBE">
              <w:rPr>
                <w:noProof/>
                <w:lang w:val="hr-HR" w:eastAsia="hr-HR" w:bidi="hr-HR"/>
              </w:rPr>
              <w:fldChar w:fldCharType="begin">
                <w:ffData>
                  <w:name w:val="Check1"/>
                  <w:enabled/>
                  <w:calcOnExit w:val="0"/>
                  <w:checkBox>
                    <w:sizeAuto/>
                    <w:default w:val="0"/>
                  </w:checkBox>
                </w:ffData>
              </w:fldChar>
            </w:r>
            <w:r w:rsidRPr="00DB6CBE">
              <w:rPr>
                <w:noProof/>
                <w:lang w:val="hr-HR" w:eastAsia="hr-HR" w:bidi="hr-HR"/>
              </w:rPr>
              <w:instrText xml:space="preserve"> FORMCHECKBOX </w:instrText>
            </w:r>
            <w:r w:rsidR="00423AD1">
              <w:rPr>
                <w:noProof/>
                <w:lang w:val="hr-HR" w:eastAsia="hr-HR" w:bidi="hr-HR"/>
              </w:rPr>
            </w:r>
            <w:r w:rsidR="00423AD1">
              <w:rPr>
                <w:noProof/>
                <w:lang w:val="hr-HR" w:eastAsia="hr-HR" w:bidi="hr-HR"/>
              </w:rPr>
              <w:fldChar w:fldCharType="separate"/>
            </w:r>
            <w:r w:rsidRPr="00DB6CBE">
              <w:rPr>
                <w:noProof/>
                <w:lang w:val="hr-HR" w:eastAsia="hr-HR" w:bidi="hr-HR"/>
              </w:rPr>
              <w:fldChar w:fldCharType="end"/>
            </w:r>
          </w:p>
        </w:tc>
        <w:tc>
          <w:tcPr>
            <w:tcW w:w="705" w:type="dxa"/>
            <w:shd w:val="clear" w:color="auto" w:fill="auto"/>
            <w:vAlign w:val="center"/>
          </w:tcPr>
          <w:p w14:paraId="58D0E1A0" w14:textId="77777777" w:rsidR="00906CCE" w:rsidRPr="00DB6CBE" w:rsidRDefault="00906CCE" w:rsidP="00D50F0D">
            <w:pPr>
              <w:spacing w:before="120" w:after="120"/>
              <w:jc w:val="center"/>
              <w:rPr>
                <w:noProof/>
                <w:lang w:val="hr-HR" w:eastAsia="hr-HR" w:bidi="hr-HR"/>
              </w:rPr>
            </w:pPr>
            <w:r w:rsidRPr="00DB6CBE">
              <w:rPr>
                <w:noProof/>
                <w:lang w:val="hr-HR" w:eastAsia="hr-HR" w:bidi="hr-HR"/>
              </w:rPr>
              <w:fldChar w:fldCharType="begin">
                <w:ffData>
                  <w:name w:val="Check1"/>
                  <w:enabled/>
                  <w:calcOnExit w:val="0"/>
                  <w:checkBox>
                    <w:sizeAuto/>
                    <w:default w:val="0"/>
                  </w:checkBox>
                </w:ffData>
              </w:fldChar>
            </w:r>
            <w:r w:rsidRPr="00DB6CBE">
              <w:rPr>
                <w:noProof/>
                <w:lang w:val="hr-HR" w:eastAsia="hr-HR" w:bidi="hr-HR"/>
              </w:rPr>
              <w:instrText xml:space="preserve"> FORMCHECKBOX </w:instrText>
            </w:r>
            <w:r w:rsidR="00423AD1">
              <w:rPr>
                <w:noProof/>
                <w:lang w:val="hr-HR" w:eastAsia="hr-HR" w:bidi="hr-HR"/>
              </w:rPr>
            </w:r>
            <w:r w:rsidR="00423AD1">
              <w:rPr>
                <w:noProof/>
                <w:lang w:val="hr-HR" w:eastAsia="hr-HR" w:bidi="hr-HR"/>
              </w:rPr>
              <w:fldChar w:fldCharType="separate"/>
            </w:r>
            <w:r w:rsidRPr="00DB6CBE">
              <w:rPr>
                <w:noProof/>
                <w:lang w:val="hr-HR" w:eastAsia="hr-HR" w:bidi="hr-HR"/>
              </w:rPr>
              <w:fldChar w:fldCharType="end"/>
            </w:r>
          </w:p>
        </w:tc>
      </w:tr>
      <w:tr w:rsidR="00906CCE" w:rsidRPr="00DB6CBE" w14:paraId="0C873377" w14:textId="77777777" w:rsidTr="00C64D60">
        <w:tc>
          <w:tcPr>
            <w:tcW w:w="8238" w:type="dxa"/>
            <w:shd w:val="clear" w:color="auto" w:fill="auto"/>
          </w:tcPr>
          <w:p w14:paraId="443DD4A6" w14:textId="77777777" w:rsidR="00906CCE" w:rsidRPr="00DB6CBE" w:rsidRDefault="00906CCE" w:rsidP="00906CCE">
            <w:pPr>
              <w:numPr>
                <w:ilvl w:val="0"/>
                <w:numId w:val="15"/>
              </w:numPr>
              <w:spacing w:before="40" w:after="40"/>
              <w:jc w:val="both"/>
              <w:rPr>
                <w:color w:val="000000"/>
                <w:lang w:val="hr-HR" w:eastAsia="hr-HR" w:bidi="hr-HR"/>
              </w:rPr>
            </w:pPr>
            <w:r w:rsidRPr="00DB6CBE">
              <w:rPr>
                <w:lang w:val="hr-HR" w:eastAsia="hr-HR" w:bidi="hr-HR"/>
              </w:rPr>
              <w:t xml:space="preserve">osoba je pokazala znatne nedostatke u poštovanju glavnih obveza prilikom izvršenja ugovora o nabavi ili sporazuma koji se financira iz proračuna Unije, što je dovelo do preuranjenog otkaza ugovora o nabavi ili sporazuma ili primjene ugovornih kazni ili drugih ugovornih sankcija, ili što je otkriveno nakon provjera i revizija ili istraga javnog naručitelja, Europskog ureda za borbu protiv prijevara (OLAF) ili Revizorskog suda; </w:t>
            </w:r>
          </w:p>
        </w:tc>
        <w:tc>
          <w:tcPr>
            <w:tcW w:w="812" w:type="dxa"/>
            <w:shd w:val="clear" w:color="auto" w:fill="auto"/>
            <w:vAlign w:val="center"/>
          </w:tcPr>
          <w:p w14:paraId="1313AA97" w14:textId="77777777" w:rsidR="00906CCE" w:rsidRPr="00DB6CBE" w:rsidRDefault="00906CCE" w:rsidP="00D50F0D">
            <w:pPr>
              <w:spacing w:before="120" w:after="120"/>
              <w:jc w:val="center"/>
              <w:rPr>
                <w:noProof/>
                <w:lang w:val="hr-HR" w:eastAsia="hr-HR" w:bidi="hr-HR"/>
              </w:rPr>
            </w:pPr>
            <w:r w:rsidRPr="00DB6CBE">
              <w:rPr>
                <w:noProof/>
                <w:lang w:val="hr-HR" w:eastAsia="hr-HR" w:bidi="hr-HR"/>
              </w:rPr>
              <w:fldChar w:fldCharType="begin">
                <w:ffData>
                  <w:name w:val="Check1"/>
                  <w:enabled/>
                  <w:calcOnExit w:val="0"/>
                  <w:checkBox>
                    <w:sizeAuto/>
                    <w:default w:val="0"/>
                  </w:checkBox>
                </w:ffData>
              </w:fldChar>
            </w:r>
            <w:r w:rsidRPr="00DB6CBE">
              <w:rPr>
                <w:noProof/>
                <w:lang w:val="hr-HR" w:eastAsia="hr-HR" w:bidi="hr-HR"/>
              </w:rPr>
              <w:instrText xml:space="preserve"> FORMCHECKBOX </w:instrText>
            </w:r>
            <w:r w:rsidR="00423AD1">
              <w:rPr>
                <w:noProof/>
                <w:lang w:val="hr-HR" w:eastAsia="hr-HR" w:bidi="hr-HR"/>
              </w:rPr>
            </w:r>
            <w:r w:rsidR="00423AD1">
              <w:rPr>
                <w:noProof/>
                <w:lang w:val="hr-HR" w:eastAsia="hr-HR" w:bidi="hr-HR"/>
              </w:rPr>
              <w:fldChar w:fldCharType="separate"/>
            </w:r>
            <w:r w:rsidRPr="00DB6CBE">
              <w:rPr>
                <w:noProof/>
                <w:lang w:val="hr-HR" w:eastAsia="hr-HR" w:bidi="hr-HR"/>
              </w:rPr>
              <w:fldChar w:fldCharType="end"/>
            </w:r>
          </w:p>
        </w:tc>
        <w:tc>
          <w:tcPr>
            <w:tcW w:w="705" w:type="dxa"/>
            <w:shd w:val="clear" w:color="auto" w:fill="auto"/>
            <w:vAlign w:val="center"/>
          </w:tcPr>
          <w:p w14:paraId="748424DD" w14:textId="77777777" w:rsidR="00906CCE" w:rsidRPr="00DB6CBE" w:rsidRDefault="00906CCE" w:rsidP="00D50F0D">
            <w:pPr>
              <w:spacing w:before="120" w:after="120"/>
              <w:jc w:val="center"/>
              <w:rPr>
                <w:noProof/>
                <w:lang w:val="hr-HR" w:eastAsia="hr-HR" w:bidi="hr-HR"/>
              </w:rPr>
            </w:pPr>
            <w:r w:rsidRPr="00DB6CBE">
              <w:rPr>
                <w:noProof/>
                <w:lang w:val="hr-HR" w:eastAsia="hr-HR" w:bidi="hr-HR"/>
              </w:rPr>
              <w:fldChar w:fldCharType="begin">
                <w:ffData>
                  <w:name w:val="Check1"/>
                  <w:enabled/>
                  <w:calcOnExit w:val="0"/>
                  <w:checkBox>
                    <w:sizeAuto/>
                    <w:default w:val="0"/>
                  </w:checkBox>
                </w:ffData>
              </w:fldChar>
            </w:r>
            <w:r w:rsidRPr="00DB6CBE">
              <w:rPr>
                <w:noProof/>
                <w:lang w:val="hr-HR" w:eastAsia="hr-HR" w:bidi="hr-HR"/>
              </w:rPr>
              <w:instrText xml:space="preserve"> FORMCHECKBOX </w:instrText>
            </w:r>
            <w:r w:rsidR="00423AD1">
              <w:rPr>
                <w:noProof/>
                <w:lang w:val="hr-HR" w:eastAsia="hr-HR" w:bidi="hr-HR"/>
              </w:rPr>
            </w:r>
            <w:r w:rsidR="00423AD1">
              <w:rPr>
                <w:noProof/>
                <w:lang w:val="hr-HR" w:eastAsia="hr-HR" w:bidi="hr-HR"/>
              </w:rPr>
              <w:fldChar w:fldCharType="separate"/>
            </w:r>
            <w:r w:rsidRPr="00DB6CBE">
              <w:rPr>
                <w:noProof/>
                <w:lang w:val="hr-HR" w:eastAsia="hr-HR" w:bidi="hr-HR"/>
              </w:rPr>
              <w:fldChar w:fldCharType="end"/>
            </w:r>
          </w:p>
        </w:tc>
      </w:tr>
      <w:tr w:rsidR="00906CCE" w:rsidRPr="00DB6CBE" w14:paraId="5C4FC18B" w14:textId="77777777" w:rsidTr="00C64D60">
        <w:tc>
          <w:tcPr>
            <w:tcW w:w="8238" w:type="dxa"/>
            <w:shd w:val="clear" w:color="auto" w:fill="auto"/>
          </w:tcPr>
          <w:p w14:paraId="39CE1567" w14:textId="77777777" w:rsidR="00906CCE" w:rsidRPr="00DB6CBE" w:rsidRDefault="00906CCE" w:rsidP="00906CCE">
            <w:pPr>
              <w:numPr>
                <w:ilvl w:val="0"/>
                <w:numId w:val="15"/>
              </w:numPr>
              <w:spacing w:before="40" w:after="40"/>
              <w:jc w:val="both"/>
              <w:rPr>
                <w:noProof/>
                <w:lang w:val="hr-HR" w:eastAsia="hr-HR" w:bidi="hr-HR"/>
              </w:rPr>
            </w:pPr>
            <w:bookmarkStart w:id="26" w:name="_DV_C410"/>
            <w:r w:rsidRPr="00DB6CBE">
              <w:rPr>
                <w:color w:val="000000"/>
                <w:lang w:val="hr-HR" w:eastAsia="hr-HR" w:bidi="hr-HR"/>
              </w:rPr>
              <w:t>konačnom presudom ili konačnom upravnom odlukom utvrđeno je da je osoba počinila nepravilnosti u smislu članka 1. stavka 2. Uredbe Vijeća (EZ, Euratom) br. 2988/95</w:t>
            </w:r>
            <w:bookmarkEnd w:id="26"/>
            <w:r w:rsidRPr="00DB6CBE">
              <w:rPr>
                <w:color w:val="000000"/>
                <w:lang w:val="hr-HR" w:eastAsia="hr-HR" w:bidi="hr-HR"/>
              </w:rPr>
              <w:t>;</w:t>
            </w:r>
          </w:p>
        </w:tc>
        <w:tc>
          <w:tcPr>
            <w:tcW w:w="812" w:type="dxa"/>
            <w:shd w:val="clear" w:color="auto" w:fill="auto"/>
            <w:vAlign w:val="center"/>
          </w:tcPr>
          <w:p w14:paraId="3217DA99" w14:textId="77777777" w:rsidR="00906CCE" w:rsidRPr="00DB6CBE" w:rsidRDefault="00906CCE" w:rsidP="00D50F0D">
            <w:pPr>
              <w:spacing w:before="120" w:after="120"/>
              <w:jc w:val="center"/>
              <w:rPr>
                <w:noProof/>
                <w:lang w:val="hr-HR" w:eastAsia="hr-HR" w:bidi="hr-HR"/>
              </w:rPr>
            </w:pPr>
            <w:r w:rsidRPr="00DB6CBE">
              <w:rPr>
                <w:noProof/>
                <w:lang w:val="hr-HR" w:eastAsia="hr-HR" w:bidi="hr-HR"/>
              </w:rPr>
              <w:fldChar w:fldCharType="begin">
                <w:ffData>
                  <w:name w:val="Check1"/>
                  <w:enabled/>
                  <w:calcOnExit w:val="0"/>
                  <w:checkBox>
                    <w:sizeAuto/>
                    <w:default w:val="0"/>
                  </w:checkBox>
                </w:ffData>
              </w:fldChar>
            </w:r>
            <w:r w:rsidRPr="00DB6CBE">
              <w:rPr>
                <w:noProof/>
                <w:lang w:val="hr-HR" w:eastAsia="hr-HR" w:bidi="hr-HR"/>
              </w:rPr>
              <w:instrText xml:space="preserve"> FORMCHECKBOX </w:instrText>
            </w:r>
            <w:r w:rsidR="00423AD1">
              <w:rPr>
                <w:noProof/>
                <w:lang w:val="hr-HR" w:eastAsia="hr-HR" w:bidi="hr-HR"/>
              </w:rPr>
            </w:r>
            <w:r w:rsidR="00423AD1">
              <w:rPr>
                <w:noProof/>
                <w:lang w:val="hr-HR" w:eastAsia="hr-HR" w:bidi="hr-HR"/>
              </w:rPr>
              <w:fldChar w:fldCharType="separate"/>
            </w:r>
            <w:r w:rsidRPr="00DB6CBE">
              <w:rPr>
                <w:noProof/>
                <w:lang w:val="hr-HR" w:eastAsia="hr-HR" w:bidi="hr-HR"/>
              </w:rPr>
              <w:fldChar w:fldCharType="end"/>
            </w:r>
          </w:p>
        </w:tc>
        <w:tc>
          <w:tcPr>
            <w:tcW w:w="705" w:type="dxa"/>
            <w:shd w:val="clear" w:color="auto" w:fill="auto"/>
            <w:vAlign w:val="center"/>
          </w:tcPr>
          <w:p w14:paraId="5829F2AD" w14:textId="77777777" w:rsidR="00906CCE" w:rsidRPr="00DB6CBE" w:rsidRDefault="00906CCE" w:rsidP="00D50F0D">
            <w:pPr>
              <w:spacing w:before="120" w:after="120"/>
              <w:jc w:val="center"/>
              <w:rPr>
                <w:noProof/>
                <w:lang w:val="hr-HR" w:eastAsia="hr-HR" w:bidi="hr-HR"/>
              </w:rPr>
            </w:pPr>
            <w:r w:rsidRPr="00DB6CBE">
              <w:rPr>
                <w:noProof/>
                <w:lang w:val="hr-HR" w:eastAsia="hr-HR" w:bidi="hr-HR"/>
              </w:rPr>
              <w:fldChar w:fldCharType="begin">
                <w:ffData>
                  <w:name w:val="Check1"/>
                  <w:enabled/>
                  <w:calcOnExit w:val="0"/>
                  <w:checkBox>
                    <w:sizeAuto/>
                    <w:default w:val="0"/>
                  </w:checkBox>
                </w:ffData>
              </w:fldChar>
            </w:r>
            <w:r w:rsidRPr="00DB6CBE">
              <w:rPr>
                <w:noProof/>
                <w:lang w:val="hr-HR" w:eastAsia="hr-HR" w:bidi="hr-HR"/>
              </w:rPr>
              <w:instrText xml:space="preserve"> FORMCHECKBOX </w:instrText>
            </w:r>
            <w:r w:rsidR="00423AD1">
              <w:rPr>
                <w:noProof/>
                <w:lang w:val="hr-HR" w:eastAsia="hr-HR" w:bidi="hr-HR"/>
              </w:rPr>
            </w:r>
            <w:r w:rsidR="00423AD1">
              <w:rPr>
                <w:noProof/>
                <w:lang w:val="hr-HR" w:eastAsia="hr-HR" w:bidi="hr-HR"/>
              </w:rPr>
              <w:fldChar w:fldCharType="separate"/>
            </w:r>
            <w:r w:rsidRPr="00DB6CBE">
              <w:rPr>
                <w:noProof/>
                <w:lang w:val="hr-HR" w:eastAsia="hr-HR" w:bidi="hr-HR"/>
              </w:rPr>
              <w:fldChar w:fldCharType="end"/>
            </w:r>
          </w:p>
        </w:tc>
      </w:tr>
      <w:tr w:rsidR="00906CCE" w:rsidRPr="00DB6CBE" w14:paraId="4EDD6826" w14:textId="77777777" w:rsidTr="00C64D60">
        <w:tc>
          <w:tcPr>
            <w:tcW w:w="8238" w:type="dxa"/>
            <w:shd w:val="clear" w:color="auto" w:fill="auto"/>
          </w:tcPr>
          <w:p w14:paraId="7AC0E482" w14:textId="77777777" w:rsidR="00906CCE" w:rsidRPr="00DB6CBE" w:rsidRDefault="00906CCE" w:rsidP="00906CCE">
            <w:pPr>
              <w:numPr>
                <w:ilvl w:val="0"/>
                <w:numId w:val="15"/>
              </w:numPr>
              <w:spacing w:before="40" w:after="40"/>
              <w:jc w:val="both"/>
              <w:rPr>
                <w:color w:val="000000"/>
                <w:lang w:val="hr-HR" w:eastAsia="hr-HR" w:bidi="hr-HR"/>
              </w:rPr>
            </w:pPr>
            <w:r w:rsidRPr="00DB6CBE">
              <w:rPr>
                <w:color w:val="000000"/>
                <w:lang w:val="hr-HR" w:eastAsia="hr-HR" w:bidi="hr-HR"/>
              </w:rPr>
              <w:lastRenderedPageBreak/>
              <w:t>konačnom presudom ili konačnom upravnom odlukom utvrđeno je da je osnovala subjekt u drugoj jurisdikciji kako bi izbjegla fiskalne, socijalne ili bilo koje druge pravne obveze koje se obvezno primjenjuju u jurisdikciji u kojoj se nalazi njezino sjedište, središnja uprava ili glavno mjesto poslovanja;</w:t>
            </w:r>
          </w:p>
        </w:tc>
        <w:tc>
          <w:tcPr>
            <w:tcW w:w="812" w:type="dxa"/>
            <w:shd w:val="clear" w:color="auto" w:fill="auto"/>
            <w:vAlign w:val="center"/>
          </w:tcPr>
          <w:p w14:paraId="550B4876" w14:textId="77777777" w:rsidR="00906CCE" w:rsidRPr="00DB6CBE" w:rsidRDefault="00906CCE" w:rsidP="00D50F0D">
            <w:pPr>
              <w:spacing w:before="120" w:after="120"/>
              <w:jc w:val="center"/>
              <w:rPr>
                <w:noProof/>
                <w:lang w:val="hr-HR" w:eastAsia="hr-HR" w:bidi="hr-HR"/>
              </w:rPr>
            </w:pPr>
            <w:r w:rsidRPr="00DB6CBE">
              <w:rPr>
                <w:noProof/>
                <w:lang w:val="hr-HR" w:eastAsia="hr-HR" w:bidi="hr-HR"/>
              </w:rPr>
              <w:fldChar w:fldCharType="begin">
                <w:ffData>
                  <w:name w:val="Check1"/>
                  <w:enabled/>
                  <w:calcOnExit w:val="0"/>
                  <w:checkBox>
                    <w:sizeAuto/>
                    <w:default w:val="0"/>
                  </w:checkBox>
                </w:ffData>
              </w:fldChar>
            </w:r>
            <w:r w:rsidRPr="00DB6CBE">
              <w:rPr>
                <w:noProof/>
                <w:lang w:val="hr-HR" w:eastAsia="hr-HR" w:bidi="hr-HR"/>
              </w:rPr>
              <w:instrText xml:space="preserve"> FORMCHECKBOX </w:instrText>
            </w:r>
            <w:r w:rsidR="00423AD1">
              <w:rPr>
                <w:noProof/>
                <w:lang w:val="hr-HR" w:eastAsia="hr-HR" w:bidi="hr-HR"/>
              </w:rPr>
            </w:r>
            <w:r w:rsidR="00423AD1">
              <w:rPr>
                <w:noProof/>
                <w:lang w:val="hr-HR" w:eastAsia="hr-HR" w:bidi="hr-HR"/>
              </w:rPr>
              <w:fldChar w:fldCharType="separate"/>
            </w:r>
            <w:r w:rsidRPr="00DB6CBE">
              <w:rPr>
                <w:noProof/>
                <w:lang w:val="hr-HR" w:eastAsia="hr-HR" w:bidi="hr-HR"/>
              </w:rPr>
              <w:fldChar w:fldCharType="end"/>
            </w:r>
          </w:p>
        </w:tc>
        <w:tc>
          <w:tcPr>
            <w:tcW w:w="705" w:type="dxa"/>
            <w:shd w:val="clear" w:color="auto" w:fill="auto"/>
            <w:vAlign w:val="center"/>
          </w:tcPr>
          <w:p w14:paraId="2CE7ACD0" w14:textId="77777777" w:rsidR="00906CCE" w:rsidRPr="00DB6CBE" w:rsidRDefault="00906CCE" w:rsidP="00D50F0D">
            <w:pPr>
              <w:spacing w:before="120" w:after="120"/>
              <w:jc w:val="center"/>
              <w:rPr>
                <w:noProof/>
                <w:lang w:val="hr-HR" w:eastAsia="hr-HR" w:bidi="hr-HR"/>
              </w:rPr>
            </w:pPr>
            <w:r w:rsidRPr="00DB6CBE">
              <w:rPr>
                <w:noProof/>
                <w:lang w:val="hr-HR" w:eastAsia="hr-HR" w:bidi="hr-HR"/>
              </w:rPr>
              <w:fldChar w:fldCharType="begin">
                <w:ffData>
                  <w:name w:val="Check1"/>
                  <w:enabled/>
                  <w:calcOnExit w:val="0"/>
                  <w:checkBox>
                    <w:sizeAuto/>
                    <w:default w:val="0"/>
                  </w:checkBox>
                </w:ffData>
              </w:fldChar>
            </w:r>
            <w:r w:rsidRPr="00DB6CBE">
              <w:rPr>
                <w:noProof/>
                <w:lang w:val="hr-HR" w:eastAsia="hr-HR" w:bidi="hr-HR"/>
              </w:rPr>
              <w:instrText xml:space="preserve"> FORMCHECKBOX </w:instrText>
            </w:r>
            <w:r w:rsidR="00423AD1">
              <w:rPr>
                <w:noProof/>
                <w:lang w:val="hr-HR" w:eastAsia="hr-HR" w:bidi="hr-HR"/>
              </w:rPr>
            </w:r>
            <w:r w:rsidR="00423AD1">
              <w:rPr>
                <w:noProof/>
                <w:lang w:val="hr-HR" w:eastAsia="hr-HR" w:bidi="hr-HR"/>
              </w:rPr>
              <w:fldChar w:fldCharType="separate"/>
            </w:r>
            <w:r w:rsidRPr="00DB6CBE">
              <w:rPr>
                <w:noProof/>
                <w:lang w:val="hr-HR" w:eastAsia="hr-HR" w:bidi="hr-HR"/>
              </w:rPr>
              <w:fldChar w:fldCharType="end"/>
            </w:r>
          </w:p>
        </w:tc>
      </w:tr>
      <w:tr w:rsidR="00906CCE" w:rsidRPr="00DB6CBE" w14:paraId="70DFE16F" w14:textId="77777777" w:rsidTr="00C64D60">
        <w:tc>
          <w:tcPr>
            <w:tcW w:w="8238" w:type="dxa"/>
            <w:shd w:val="clear" w:color="auto" w:fill="auto"/>
          </w:tcPr>
          <w:p w14:paraId="1EF169AD" w14:textId="4A2C6D6B" w:rsidR="00906CCE" w:rsidRPr="00DB6CBE" w:rsidRDefault="00906CCE" w:rsidP="00906CCE">
            <w:pPr>
              <w:numPr>
                <w:ilvl w:val="0"/>
                <w:numId w:val="15"/>
              </w:numPr>
              <w:spacing w:before="40" w:after="40"/>
              <w:jc w:val="both"/>
              <w:rPr>
                <w:color w:val="000000"/>
                <w:lang w:val="hr-HR" w:eastAsia="hr-HR" w:bidi="hr-HR"/>
              </w:rPr>
            </w:pPr>
            <w:r w:rsidRPr="00DB6CBE">
              <w:rPr>
                <w:color w:val="000000"/>
                <w:lang w:val="hr-HR" w:eastAsia="hr-HR" w:bidi="hr-HR"/>
              </w:rPr>
              <w:t>(</w:t>
            </w:r>
            <w:r w:rsidRPr="00DB6CBE">
              <w:rPr>
                <w:i/>
                <w:color w:val="000000"/>
                <w:lang w:val="hr-HR" w:eastAsia="hr-HR" w:bidi="hr-HR"/>
              </w:rPr>
              <w:t>samo ako je riječ o pravnim osobama</w:t>
            </w:r>
            <w:r w:rsidRPr="00DB6CBE">
              <w:rPr>
                <w:color w:val="000000"/>
                <w:lang w:val="hr-HR" w:eastAsia="hr-HR" w:bidi="hr-HR"/>
              </w:rPr>
              <w:t>) konačnom presudom ili konačnom upravnom odlukom utvrđeno je da je ta osoba osnov</w:t>
            </w:r>
            <w:r w:rsidR="00BD6D84" w:rsidRPr="00DB6CBE">
              <w:rPr>
                <w:color w:val="000000"/>
                <w:lang w:val="hr-HR" w:eastAsia="hr-HR" w:bidi="hr-HR"/>
              </w:rPr>
              <w:t xml:space="preserve">ana s ciljem navedenim u točki </w:t>
            </w:r>
            <w:r w:rsidRPr="00DB6CBE">
              <w:rPr>
                <w:color w:val="000000"/>
                <w:lang w:val="hr-HR" w:eastAsia="hr-HR" w:bidi="hr-HR"/>
              </w:rPr>
              <w:t>g);</w:t>
            </w:r>
          </w:p>
        </w:tc>
        <w:tc>
          <w:tcPr>
            <w:tcW w:w="812" w:type="dxa"/>
            <w:shd w:val="clear" w:color="auto" w:fill="auto"/>
            <w:vAlign w:val="center"/>
          </w:tcPr>
          <w:p w14:paraId="2E6FCC98" w14:textId="77777777" w:rsidR="00906CCE" w:rsidRPr="00DB6CBE" w:rsidRDefault="00906CCE" w:rsidP="00D50F0D">
            <w:pPr>
              <w:spacing w:before="120" w:after="120"/>
              <w:jc w:val="center"/>
              <w:rPr>
                <w:noProof/>
                <w:lang w:val="hr-HR" w:eastAsia="hr-HR" w:bidi="hr-HR"/>
              </w:rPr>
            </w:pPr>
            <w:r w:rsidRPr="00DB6CBE">
              <w:rPr>
                <w:noProof/>
                <w:lang w:val="hr-HR" w:eastAsia="hr-HR" w:bidi="hr-HR"/>
              </w:rPr>
              <w:fldChar w:fldCharType="begin">
                <w:ffData>
                  <w:name w:val="Check1"/>
                  <w:enabled/>
                  <w:calcOnExit w:val="0"/>
                  <w:checkBox>
                    <w:sizeAuto/>
                    <w:default w:val="0"/>
                  </w:checkBox>
                </w:ffData>
              </w:fldChar>
            </w:r>
            <w:r w:rsidRPr="00DB6CBE">
              <w:rPr>
                <w:noProof/>
                <w:lang w:val="hr-HR" w:eastAsia="hr-HR" w:bidi="hr-HR"/>
              </w:rPr>
              <w:instrText xml:space="preserve"> FORMCHECKBOX </w:instrText>
            </w:r>
            <w:r w:rsidR="00423AD1">
              <w:rPr>
                <w:noProof/>
                <w:lang w:val="hr-HR" w:eastAsia="hr-HR" w:bidi="hr-HR"/>
              </w:rPr>
            </w:r>
            <w:r w:rsidR="00423AD1">
              <w:rPr>
                <w:noProof/>
                <w:lang w:val="hr-HR" w:eastAsia="hr-HR" w:bidi="hr-HR"/>
              </w:rPr>
              <w:fldChar w:fldCharType="separate"/>
            </w:r>
            <w:r w:rsidRPr="00DB6CBE">
              <w:rPr>
                <w:noProof/>
                <w:lang w:val="hr-HR" w:eastAsia="hr-HR" w:bidi="hr-HR"/>
              </w:rPr>
              <w:fldChar w:fldCharType="end"/>
            </w:r>
          </w:p>
        </w:tc>
        <w:tc>
          <w:tcPr>
            <w:tcW w:w="705" w:type="dxa"/>
            <w:shd w:val="clear" w:color="auto" w:fill="auto"/>
            <w:vAlign w:val="center"/>
          </w:tcPr>
          <w:p w14:paraId="1208A648" w14:textId="77777777" w:rsidR="00906CCE" w:rsidRPr="00DB6CBE" w:rsidRDefault="00906CCE" w:rsidP="00D50F0D">
            <w:pPr>
              <w:spacing w:before="120" w:after="120"/>
              <w:jc w:val="center"/>
              <w:rPr>
                <w:noProof/>
                <w:lang w:val="hr-HR" w:eastAsia="hr-HR" w:bidi="hr-HR"/>
              </w:rPr>
            </w:pPr>
            <w:r w:rsidRPr="00DB6CBE">
              <w:rPr>
                <w:noProof/>
                <w:lang w:val="hr-HR" w:eastAsia="hr-HR" w:bidi="hr-HR"/>
              </w:rPr>
              <w:fldChar w:fldCharType="begin">
                <w:ffData>
                  <w:name w:val="Check1"/>
                  <w:enabled/>
                  <w:calcOnExit w:val="0"/>
                  <w:checkBox>
                    <w:sizeAuto/>
                    <w:default w:val="0"/>
                  </w:checkBox>
                </w:ffData>
              </w:fldChar>
            </w:r>
            <w:r w:rsidRPr="00DB6CBE">
              <w:rPr>
                <w:noProof/>
                <w:lang w:val="hr-HR" w:eastAsia="hr-HR" w:bidi="hr-HR"/>
              </w:rPr>
              <w:instrText xml:space="preserve"> FORMCHECKBOX </w:instrText>
            </w:r>
            <w:r w:rsidR="00423AD1">
              <w:rPr>
                <w:noProof/>
                <w:lang w:val="hr-HR" w:eastAsia="hr-HR" w:bidi="hr-HR"/>
              </w:rPr>
            </w:r>
            <w:r w:rsidR="00423AD1">
              <w:rPr>
                <w:noProof/>
                <w:lang w:val="hr-HR" w:eastAsia="hr-HR" w:bidi="hr-HR"/>
              </w:rPr>
              <w:fldChar w:fldCharType="separate"/>
            </w:r>
            <w:r w:rsidRPr="00DB6CBE">
              <w:rPr>
                <w:noProof/>
                <w:lang w:val="hr-HR" w:eastAsia="hr-HR" w:bidi="hr-HR"/>
              </w:rPr>
              <w:fldChar w:fldCharType="end"/>
            </w:r>
          </w:p>
        </w:tc>
      </w:tr>
      <w:tr w:rsidR="000359C8" w:rsidRPr="00DB6CBE" w14:paraId="080FB0F2" w14:textId="77777777" w:rsidTr="00C64D60">
        <w:tc>
          <w:tcPr>
            <w:tcW w:w="8238" w:type="dxa"/>
            <w:shd w:val="clear" w:color="auto" w:fill="auto"/>
          </w:tcPr>
          <w:p w14:paraId="33E84486" w14:textId="086C8342" w:rsidR="000359C8" w:rsidRPr="00DB6CBE" w:rsidRDefault="000359C8" w:rsidP="007D5E26">
            <w:pPr>
              <w:numPr>
                <w:ilvl w:val="0"/>
                <w:numId w:val="17"/>
              </w:numPr>
              <w:jc w:val="both"/>
              <w:rPr>
                <w:color w:val="000000"/>
                <w:lang w:val="hr-HR" w:eastAsia="hr-HR" w:bidi="hr-HR"/>
              </w:rPr>
            </w:pPr>
            <w:r w:rsidRPr="00DB6CBE">
              <w:rPr>
                <w:lang w:val="hr-HR" w:eastAsia="hr-HR" w:bidi="hr-HR"/>
              </w:rPr>
              <w:t xml:space="preserve">izjavljuje </w:t>
            </w:r>
            <w:r w:rsidR="00C64D60" w:rsidRPr="00DB6CBE">
              <w:rPr>
                <w:lang w:val="hr-HR" w:eastAsia="hr-HR" w:bidi="hr-HR"/>
              </w:rPr>
              <w:tab/>
            </w:r>
            <w:r w:rsidR="009424AF" w:rsidRPr="00DB6CBE">
              <w:rPr>
                <w:lang w:val="hr-HR" w:eastAsia="hr-HR" w:bidi="hr-HR"/>
              </w:rPr>
              <w:t xml:space="preserve">da </w:t>
            </w:r>
            <w:r w:rsidR="00F2103A" w:rsidRPr="00DB6CBE">
              <w:rPr>
                <w:lang w:val="hr-HR" w:eastAsia="hr-HR" w:bidi="hr-HR"/>
              </w:rPr>
              <w:t xml:space="preserve">se osoba </w:t>
            </w:r>
            <w:r w:rsidR="000F1A5B" w:rsidRPr="00DB6CBE">
              <w:rPr>
                <w:lang w:val="hr-HR" w:eastAsia="hr-HR" w:bidi="hr-HR"/>
              </w:rPr>
              <w:t>u pogledu situacija navedenih u točkama 1) c) do h)</w:t>
            </w:r>
            <w:r w:rsidR="00E52A22" w:rsidRPr="00DB6CBE">
              <w:rPr>
                <w:lang w:val="hr-HR" w:eastAsia="hr-HR" w:bidi="hr-HR"/>
              </w:rPr>
              <w:t>,</w:t>
            </w:r>
            <w:r w:rsidR="000F1A5B" w:rsidRPr="00DB6CBE">
              <w:rPr>
                <w:lang w:val="hr-HR" w:eastAsia="hr-HR" w:bidi="hr-HR"/>
              </w:rPr>
              <w:t xml:space="preserve"> u slučaju nepostojanja konačne presude ili konačne upravne odluke</w:t>
            </w:r>
            <w:r w:rsidR="00F2103A" w:rsidRPr="00DB6CBE">
              <w:rPr>
                <w:lang w:val="hr-HR" w:eastAsia="hr-HR" w:bidi="hr-HR"/>
              </w:rPr>
              <w:t xml:space="preserve">, nalazi u </w:t>
            </w:r>
            <w:r w:rsidR="007D5E26" w:rsidRPr="00DB6CBE">
              <w:rPr>
                <w:lang w:val="hr-HR" w:eastAsia="hr-HR" w:bidi="hr-HR"/>
              </w:rPr>
              <w:t>nekoj</w:t>
            </w:r>
            <w:r w:rsidR="00F2103A" w:rsidRPr="00DB6CBE">
              <w:rPr>
                <w:lang w:val="hr-HR" w:eastAsia="hr-HR" w:bidi="hr-HR"/>
              </w:rPr>
              <w:t xml:space="preserve"> od sljedećih situacija</w:t>
            </w:r>
            <w:r w:rsidR="00C721F5" w:rsidRPr="00DB6CBE">
              <w:rPr>
                <w:rStyle w:val="FootnoteReference"/>
                <w:lang w:val="hr-HR" w:eastAsia="hr-HR" w:bidi="hr-HR"/>
              </w:rPr>
              <w:footnoteReference w:id="3"/>
            </w:r>
            <w:r w:rsidR="00C721F5" w:rsidRPr="00DB6CBE">
              <w:rPr>
                <w:lang w:val="hr-HR" w:eastAsia="hr-HR" w:bidi="hr-HR"/>
              </w:rPr>
              <w:t>:</w:t>
            </w:r>
          </w:p>
        </w:tc>
        <w:tc>
          <w:tcPr>
            <w:tcW w:w="812" w:type="dxa"/>
            <w:shd w:val="clear" w:color="auto" w:fill="auto"/>
            <w:vAlign w:val="center"/>
          </w:tcPr>
          <w:p w14:paraId="709991BB" w14:textId="17B4A8F4" w:rsidR="000359C8" w:rsidRPr="00DB6CBE" w:rsidRDefault="000359C8" w:rsidP="00D50F0D">
            <w:pPr>
              <w:spacing w:before="120" w:after="120"/>
              <w:jc w:val="center"/>
              <w:rPr>
                <w:noProof/>
                <w:lang w:val="hr-HR" w:eastAsia="hr-HR" w:bidi="hr-HR"/>
              </w:rPr>
            </w:pPr>
            <w:r w:rsidRPr="00DB6CBE">
              <w:rPr>
                <w:lang w:val="hr-HR" w:eastAsia="hr-HR" w:bidi="hr-HR"/>
              </w:rPr>
              <w:t>DA</w:t>
            </w:r>
          </w:p>
        </w:tc>
        <w:tc>
          <w:tcPr>
            <w:tcW w:w="705" w:type="dxa"/>
            <w:shd w:val="clear" w:color="auto" w:fill="auto"/>
            <w:vAlign w:val="center"/>
          </w:tcPr>
          <w:p w14:paraId="4E78B6F5" w14:textId="08C2442D" w:rsidR="000359C8" w:rsidRPr="00DB6CBE" w:rsidRDefault="000359C8" w:rsidP="00D50F0D">
            <w:pPr>
              <w:spacing w:before="120" w:after="120"/>
              <w:jc w:val="center"/>
              <w:rPr>
                <w:noProof/>
                <w:lang w:val="hr-HR" w:eastAsia="hr-HR" w:bidi="hr-HR"/>
              </w:rPr>
            </w:pPr>
            <w:r w:rsidRPr="00DB6CBE">
              <w:rPr>
                <w:lang w:val="hr-HR" w:eastAsia="hr-HR" w:bidi="hr-HR"/>
              </w:rPr>
              <w:t>NE</w:t>
            </w:r>
          </w:p>
        </w:tc>
      </w:tr>
      <w:tr w:rsidR="005E16B3" w:rsidRPr="00DB6CBE" w14:paraId="0F7487BC" w14:textId="77777777" w:rsidTr="00C64D60">
        <w:tc>
          <w:tcPr>
            <w:tcW w:w="8238" w:type="dxa"/>
            <w:shd w:val="clear" w:color="auto" w:fill="auto"/>
          </w:tcPr>
          <w:p w14:paraId="74D905A0" w14:textId="4E1E853F" w:rsidR="005E16B3" w:rsidRPr="00DB6CBE" w:rsidRDefault="005E16B3" w:rsidP="00A02919">
            <w:pPr>
              <w:spacing w:before="40" w:after="40"/>
              <w:ind w:left="567"/>
              <w:jc w:val="both"/>
              <w:rPr>
                <w:color w:val="000000"/>
                <w:lang w:val="hr-HR" w:eastAsia="hr-HR" w:bidi="hr-HR"/>
              </w:rPr>
            </w:pPr>
            <w:r w:rsidRPr="00DB6CBE">
              <w:rPr>
                <w:color w:val="000000"/>
                <w:lang w:val="hr-HR" w:eastAsia="hr-HR" w:bidi="hr-HR"/>
              </w:rPr>
              <w:t xml:space="preserve">i. </w:t>
            </w:r>
            <w:r w:rsidR="007A3775" w:rsidRPr="00DB6CBE">
              <w:rPr>
                <w:color w:val="000000"/>
                <w:lang w:val="hr-HR" w:eastAsia="hr-HR" w:bidi="hr-HR"/>
              </w:rPr>
              <w:t xml:space="preserve">osobi se stavljaju na teret </w:t>
            </w:r>
            <w:r w:rsidRPr="00DB6CBE">
              <w:rPr>
                <w:color w:val="000000"/>
                <w:lang w:val="hr-HR" w:eastAsia="hr-HR" w:bidi="hr-HR"/>
              </w:rPr>
              <w:t>činjenice utvrđene u kontekstu revizija ili istraga koje provodi Ured europskog javnog tužitelja, Revizorski sud</w:t>
            </w:r>
            <w:r w:rsidR="00A02919" w:rsidRPr="00DB6CBE">
              <w:rPr>
                <w:color w:val="000000"/>
                <w:lang w:val="hr-HR" w:eastAsia="hr-HR" w:bidi="hr-HR"/>
              </w:rPr>
              <w:t xml:space="preserve"> </w:t>
            </w:r>
            <w:r w:rsidRPr="00DB6CBE">
              <w:rPr>
                <w:color w:val="000000"/>
                <w:lang w:val="hr-HR" w:eastAsia="hr-HR" w:bidi="hr-HR"/>
              </w:rPr>
              <w:t>ili unutarnji revizor, ili svih drugih provjera, revizija ili kontrola poduzetih pod odgovornošću dužnosnika za ovjeravanje institucije EU-a, europskog ureda ili agencije ili tijela EU-a;</w:t>
            </w:r>
          </w:p>
        </w:tc>
        <w:tc>
          <w:tcPr>
            <w:tcW w:w="812" w:type="dxa"/>
            <w:shd w:val="clear" w:color="auto" w:fill="auto"/>
            <w:vAlign w:val="center"/>
          </w:tcPr>
          <w:p w14:paraId="44B9CCAD" w14:textId="7284394A" w:rsidR="005E16B3" w:rsidRPr="00DB6CBE" w:rsidRDefault="005E16B3" w:rsidP="00D50F0D">
            <w:pPr>
              <w:spacing w:before="120" w:after="120"/>
              <w:jc w:val="center"/>
              <w:rPr>
                <w:noProof/>
                <w:lang w:val="hr-HR" w:eastAsia="hr-HR" w:bidi="hr-HR"/>
              </w:rPr>
            </w:pPr>
            <w:r w:rsidRPr="00DB6CBE">
              <w:rPr>
                <w:noProof/>
                <w:lang w:val="hr-HR" w:eastAsia="hr-HR" w:bidi="hr-HR"/>
              </w:rPr>
              <w:fldChar w:fldCharType="begin">
                <w:ffData>
                  <w:name w:val="Check1"/>
                  <w:enabled/>
                  <w:calcOnExit w:val="0"/>
                  <w:checkBox>
                    <w:sizeAuto/>
                    <w:default w:val="0"/>
                  </w:checkBox>
                </w:ffData>
              </w:fldChar>
            </w:r>
            <w:r w:rsidRPr="00DB6CBE">
              <w:rPr>
                <w:noProof/>
                <w:lang w:val="hr-HR" w:eastAsia="hr-HR" w:bidi="hr-HR"/>
              </w:rPr>
              <w:instrText xml:space="preserve"> FORMCHECKBOX </w:instrText>
            </w:r>
            <w:r w:rsidR="00423AD1">
              <w:rPr>
                <w:noProof/>
                <w:lang w:val="hr-HR" w:eastAsia="hr-HR" w:bidi="hr-HR"/>
              </w:rPr>
            </w:r>
            <w:r w:rsidR="00423AD1">
              <w:rPr>
                <w:noProof/>
                <w:lang w:val="hr-HR" w:eastAsia="hr-HR" w:bidi="hr-HR"/>
              </w:rPr>
              <w:fldChar w:fldCharType="separate"/>
            </w:r>
            <w:r w:rsidRPr="00DB6CBE">
              <w:rPr>
                <w:noProof/>
                <w:lang w:val="hr-HR" w:eastAsia="hr-HR" w:bidi="hr-HR"/>
              </w:rPr>
              <w:fldChar w:fldCharType="end"/>
            </w:r>
          </w:p>
        </w:tc>
        <w:tc>
          <w:tcPr>
            <w:tcW w:w="705" w:type="dxa"/>
            <w:shd w:val="clear" w:color="auto" w:fill="auto"/>
            <w:vAlign w:val="center"/>
          </w:tcPr>
          <w:p w14:paraId="26EDE4F0" w14:textId="5596D274" w:rsidR="005E16B3" w:rsidRPr="00DB6CBE" w:rsidRDefault="005E16B3" w:rsidP="00D50F0D">
            <w:pPr>
              <w:spacing w:before="120" w:after="120"/>
              <w:jc w:val="center"/>
              <w:rPr>
                <w:noProof/>
                <w:lang w:val="hr-HR" w:eastAsia="hr-HR" w:bidi="hr-HR"/>
              </w:rPr>
            </w:pPr>
            <w:r w:rsidRPr="00DB6CBE">
              <w:rPr>
                <w:noProof/>
                <w:lang w:val="hr-HR" w:eastAsia="hr-HR" w:bidi="hr-HR"/>
              </w:rPr>
              <w:fldChar w:fldCharType="begin">
                <w:ffData>
                  <w:name w:val="Check1"/>
                  <w:enabled/>
                  <w:calcOnExit w:val="0"/>
                  <w:checkBox>
                    <w:sizeAuto/>
                    <w:default w:val="0"/>
                  </w:checkBox>
                </w:ffData>
              </w:fldChar>
            </w:r>
            <w:r w:rsidRPr="00DB6CBE">
              <w:rPr>
                <w:noProof/>
                <w:lang w:val="hr-HR" w:eastAsia="hr-HR" w:bidi="hr-HR"/>
              </w:rPr>
              <w:instrText xml:space="preserve"> FORMCHECKBOX </w:instrText>
            </w:r>
            <w:r w:rsidR="00423AD1">
              <w:rPr>
                <w:noProof/>
                <w:lang w:val="hr-HR" w:eastAsia="hr-HR" w:bidi="hr-HR"/>
              </w:rPr>
            </w:r>
            <w:r w:rsidR="00423AD1">
              <w:rPr>
                <w:noProof/>
                <w:lang w:val="hr-HR" w:eastAsia="hr-HR" w:bidi="hr-HR"/>
              </w:rPr>
              <w:fldChar w:fldCharType="separate"/>
            </w:r>
            <w:r w:rsidRPr="00DB6CBE">
              <w:rPr>
                <w:noProof/>
                <w:lang w:val="hr-HR" w:eastAsia="hr-HR" w:bidi="hr-HR"/>
              </w:rPr>
              <w:fldChar w:fldCharType="end"/>
            </w:r>
          </w:p>
        </w:tc>
      </w:tr>
      <w:tr w:rsidR="005E16B3" w:rsidRPr="00DB6CBE" w14:paraId="65BDD509" w14:textId="77777777" w:rsidTr="00C64D60">
        <w:tc>
          <w:tcPr>
            <w:tcW w:w="8238" w:type="dxa"/>
            <w:shd w:val="clear" w:color="auto" w:fill="auto"/>
          </w:tcPr>
          <w:p w14:paraId="3D6F0A1D" w14:textId="7A31B1EE" w:rsidR="005E16B3" w:rsidRPr="00DB6CBE" w:rsidRDefault="005E16B3" w:rsidP="005E16B3">
            <w:pPr>
              <w:spacing w:before="40" w:after="40"/>
              <w:ind w:left="567"/>
              <w:jc w:val="both"/>
              <w:rPr>
                <w:color w:val="000000"/>
                <w:lang w:val="hr-HR" w:eastAsia="hr-HR" w:bidi="hr-HR"/>
              </w:rPr>
            </w:pPr>
            <w:r w:rsidRPr="00DB6CBE">
              <w:rPr>
                <w:color w:val="000000"/>
                <w:lang w:val="hr-HR" w:eastAsia="hr-HR" w:bidi="hr-HR"/>
              </w:rPr>
              <w:t xml:space="preserve">ii. </w:t>
            </w:r>
            <w:r w:rsidR="007A3775" w:rsidRPr="00DB6CBE">
              <w:rPr>
                <w:color w:val="000000"/>
                <w:lang w:val="hr-HR" w:eastAsia="hr-HR" w:bidi="hr-HR"/>
              </w:rPr>
              <w:t xml:space="preserve">protiv osobe su donesene </w:t>
            </w:r>
            <w:r w:rsidRPr="00DB6CBE">
              <w:rPr>
                <w:color w:val="000000"/>
                <w:lang w:val="hr-HR" w:eastAsia="hr-HR" w:bidi="hr-HR"/>
              </w:rPr>
              <w:t>presude ili upravne odluke koje nisu konačne, a koje mogu uključivati stegovne mjere koje provodi nadležno nadzorno tijelo odgovorno za provjeru primjene normi profesionalne etike;</w:t>
            </w:r>
          </w:p>
        </w:tc>
        <w:tc>
          <w:tcPr>
            <w:tcW w:w="812" w:type="dxa"/>
            <w:shd w:val="clear" w:color="auto" w:fill="auto"/>
            <w:vAlign w:val="center"/>
          </w:tcPr>
          <w:p w14:paraId="67E3C204" w14:textId="4B28CDAE" w:rsidR="005E16B3" w:rsidRPr="00DB6CBE" w:rsidRDefault="005E16B3" w:rsidP="00D50F0D">
            <w:pPr>
              <w:spacing w:before="120" w:after="120"/>
              <w:jc w:val="center"/>
              <w:rPr>
                <w:noProof/>
                <w:lang w:val="hr-HR" w:eastAsia="hr-HR" w:bidi="hr-HR"/>
              </w:rPr>
            </w:pPr>
            <w:r w:rsidRPr="00DB6CBE">
              <w:rPr>
                <w:noProof/>
                <w:lang w:val="hr-HR" w:eastAsia="hr-HR" w:bidi="hr-HR"/>
              </w:rPr>
              <w:fldChar w:fldCharType="begin">
                <w:ffData>
                  <w:name w:val="Check1"/>
                  <w:enabled/>
                  <w:calcOnExit w:val="0"/>
                  <w:checkBox>
                    <w:sizeAuto/>
                    <w:default w:val="0"/>
                  </w:checkBox>
                </w:ffData>
              </w:fldChar>
            </w:r>
            <w:r w:rsidRPr="00DB6CBE">
              <w:rPr>
                <w:noProof/>
                <w:lang w:val="hr-HR" w:eastAsia="hr-HR" w:bidi="hr-HR"/>
              </w:rPr>
              <w:instrText xml:space="preserve"> FORMCHECKBOX </w:instrText>
            </w:r>
            <w:r w:rsidR="00423AD1">
              <w:rPr>
                <w:noProof/>
                <w:lang w:val="hr-HR" w:eastAsia="hr-HR" w:bidi="hr-HR"/>
              </w:rPr>
            </w:r>
            <w:r w:rsidR="00423AD1">
              <w:rPr>
                <w:noProof/>
                <w:lang w:val="hr-HR" w:eastAsia="hr-HR" w:bidi="hr-HR"/>
              </w:rPr>
              <w:fldChar w:fldCharType="separate"/>
            </w:r>
            <w:r w:rsidRPr="00DB6CBE">
              <w:rPr>
                <w:noProof/>
                <w:lang w:val="hr-HR" w:eastAsia="hr-HR" w:bidi="hr-HR"/>
              </w:rPr>
              <w:fldChar w:fldCharType="end"/>
            </w:r>
          </w:p>
        </w:tc>
        <w:tc>
          <w:tcPr>
            <w:tcW w:w="705" w:type="dxa"/>
            <w:shd w:val="clear" w:color="auto" w:fill="auto"/>
            <w:vAlign w:val="center"/>
          </w:tcPr>
          <w:p w14:paraId="2796F83C" w14:textId="776757A9" w:rsidR="005E16B3" w:rsidRPr="00DB6CBE" w:rsidRDefault="005E16B3" w:rsidP="00D50F0D">
            <w:pPr>
              <w:spacing w:before="120" w:after="120"/>
              <w:jc w:val="center"/>
              <w:rPr>
                <w:noProof/>
                <w:lang w:val="hr-HR" w:eastAsia="hr-HR" w:bidi="hr-HR"/>
              </w:rPr>
            </w:pPr>
            <w:r w:rsidRPr="00DB6CBE">
              <w:rPr>
                <w:noProof/>
                <w:lang w:val="hr-HR" w:eastAsia="hr-HR" w:bidi="hr-HR"/>
              </w:rPr>
              <w:fldChar w:fldCharType="begin">
                <w:ffData>
                  <w:name w:val="Check1"/>
                  <w:enabled/>
                  <w:calcOnExit w:val="0"/>
                  <w:checkBox>
                    <w:sizeAuto/>
                    <w:default w:val="0"/>
                  </w:checkBox>
                </w:ffData>
              </w:fldChar>
            </w:r>
            <w:r w:rsidRPr="00DB6CBE">
              <w:rPr>
                <w:noProof/>
                <w:lang w:val="hr-HR" w:eastAsia="hr-HR" w:bidi="hr-HR"/>
              </w:rPr>
              <w:instrText xml:space="preserve"> FORMCHECKBOX </w:instrText>
            </w:r>
            <w:r w:rsidR="00423AD1">
              <w:rPr>
                <w:noProof/>
                <w:lang w:val="hr-HR" w:eastAsia="hr-HR" w:bidi="hr-HR"/>
              </w:rPr>
            </w:r>
            <w:r w:rsidR="00423AD1">
              <w:rPr>
                <w:noProof/>
                <w:lang w:val="hr-HR" w:eastAsia="hr-HR" w:bidi="hr-HR"/>
              </w:rPr>
              <w:fldChar w:fldCharType="separate"/>
            </w:r>
            <w:r w:rsidRPr="00DB6CBE">
              <w:rPr>
                <w:noProof/>
                <w:lang w:val="hr-HR" w:eastAsia="hr-HR" w:bidi="hr-HR"/>
              </w:rPr>
              <w:fldChar w:fldCharType="end"/>
            </w:r>
          </w:p>
        </w:tc>
      </w:tr>
      <w:tr w:rsidR="005E16B3" w:rsidRPr="00DB6CBE" w14:paraId="6887F151" w14:textId="77777777" w:rsidTr="00C64D60">
        <w:tc>
          <w:tcPr>
            <w:tcW w:w="8238" w:type="dxa"/>
            <w:shd w:val="clear" w:color="auto" w:fill="auto"/>
          </w:tcPr>
          <w:p w14:paraId="3E0516EA" w14:textId="2CE394B3" w:rsidR="005E16B3" w:rsidRPr="00DB6CBE" w:rsidRDefault="005E16B3" w:rsidP="005E16B3">
            <w:pPr>
              <w:spacing w:before="40" w:after="40"/>
              <w:ind w:left="567"/>
              <w:jc w:val="both"/>
              <w:rPr>
                <w:color w:val="000000"/>
                <w:lang w:val="hr-HR" w:eastAsia="hr-HR" w:bidi="hr-HR"/>
              </w:rPr>
            </w:pPr>
            <w:r w:rsidRPr="00DB6CBE">
              <w:rPr>
                <w:color w:val="000000"/>
                <w:lang w:val="hr-HR" w:eastAsia="hr-HR" w:bidi="hr-HR"/>
              </w:rPr>
              <w:t xml:space="preserve">iii. </w:t>
            </w:r>
            <w:r w:rsidR="007A3775" w:rsidRPr="00DB6CBE">
              <w:rPr>
                <w:color w:val="000000"/>
                <w:lang w:val="hr-HR" w:eastAsia="hr-HR" w:bidi="hr-HR"/>
              </w:rPr>
              <w:t xml:space="preserve">osobi se stavljaju na teret </w:t>
            </w:r>
            <w:r w:rsidRPr="00DB6CBE">
              <w:rPr>
                <w:color w:val="000000"/>
                <w:lang w:val="hr-HR" w:eastAsia="hr-HR" w:bidi="hr-HR"/>
              </w:rPr>
              <w:t>činjenice utvrđene u odlukama subjekata ili osoba nadležnih za zadaće provedbe proračuna EU-a;</w:t>
            </w:r>
          </w:p>
        </w:tc>
        <w:tc>
          <w:tcPr>
            <w:tcW w:w="812" w:type="dxa"/>
            <w:shd w:val="clear" w:color="auto" w:fill="auto"/>
            <w:vAlign w:val="center"/>
          </w:tcPr>
          <w:p w14:paraId="644CF056" w14:textId="7DAA778C" w:rsidR="005E16B3" w:rsidRPr="00DB6CBE" w:rsidRDefault="005E16B3" w:rsidP="00D50F0D">
            <w:pPr>
              <w:spacing w:before="120" w:after="120"/>
              <w:jc w:val="center"/>
              <w:rPr>
                <w:noProof/>
                <w:lang w:val="hr-HR" w:eastAsia="hr-HR" w:bidi="hr-HR"/>
              </w:rPr>
            </w:pPr>
            <w:r w:rsidRPr="00DB6CBE">
              <w:rPr>
                <w:noProof/>
                <w:lang w:val="hr-HR" w:eastAsia="hr-HR" w:bidi="hr-HR"/>
              </w:rPr>
              <w:fldChar w:fldCharType="begin">
                <w:ffData>
                  <w:name w:val="Check1"/>
                  <w:enabled/>
                  <w:calcOnExit w:val="0"/>
                  <w:checkBox>
                    <w:sizeAuto/>
                    <w:default w:val="0"/>
                  </w:checkBox>
                </w:ffData>
              </w:fldChar>
            </w:r>
            <w:r w:rsidRPr="00DB6CBE">
              <w:rPr>
                <w:noProof/>
                <w:lang w:val="hr-HR" w:eastAsia="hr-HR" w:bidi="hr-HR"/>
              </w:rPr>
              <w:instrText xml:space="preserve"> FORMCHECKBOX </w:instrText>
            </w:r>
            <w:r w:rsidR="00423AD1">
              <w:rPr>
                <w:noProof/>
                <w:lang w:val="hr-HR" w:eastAsia="hr-HR" w:bidi="hr-HR"/>
              </w:rPr>
            </w:r>
            <w:r w:rsidR="00423AD1">
              <w:rPr>
                <w:noProof/>
                <w:lang w:val="hr-HR" w:eastAsia="hr-HR" w:bidi="hr-HR"/>
              </w:rPr>
              <w:fldChar w:fldCharType="separate"/>
            </w:r>
            <w:r w:rsidRPr="00DB6CBE">
              <w:rPr>
                <w:noProof/>
                <w:lang w:val="hr-HR" w:eastAsia="hr-HR" w:bidi="hr-HR"/>
              </w:rPr>
              <w:fldChar w:fldCharType="end"/>
            </w:r>
          </w:p>
        </w:tc>
        <w:tc>
          <w:tcPr>
            <w:tcW w:w="705" w:type="dxa"/>
            <w:shd w:val="clear" w:color="auto" w:fill="auto"/>
            <w:vAlign w:val="center"/>
          </w:tcPr>
          <w:p w14:paraId="76AD1191" w14:textId="0FB93A43" w:rsidR="005E16B3" w:rsidRPr="00DB6CBE" w:rsidRDefault="005E16B3" w:rsidP="00D50F0D">
            <w:pPr>
              <w:spacing w:before="120" w:after="120"/>
              <w:jc w:val="center"/>
              <w:rPr>
                <w:noProof/>
                <w:lang w:val="hr-HR" w:eastAsia="hr-HR" w:bidi="hr-HR"/>
              </w:rPr>
            </w:pPr>
            <w:r w:rsidRPr="00DB6CBE">
              <w:rPr>
                <w:noProof/>
                <w:lang w:val="hr-HR" w:eastAsia="hr-HR" w:bidi="hr-HR"/>
              </w:rPr>
              <w:fldChar w:fldCharType="begin">
                <w:ffData>
                  <w:name w:val="Check1"/>
                  <w:enabled/>
                  <w:calcOnExit w:val="0"/>
                  <w:checkBox>
                    <w:sizeAuto/>
                    <w:default w:val="0"/>
                  </w:checkBox>
                </w:ffData>
              </w:fldChar>
            </w:r>
            <w:r w:rsidRPr="00DB6CBE">
              <w:rPr>
                <w:noProof/>
                <w:lang w:val="hr-HR" w:eastAsia="hr-HR" w:bidi="hr-HR"/>
              </w:rPr>
              <w:instrText xml:space="preserve"> FORMCHECKBOX </w:instrText>
            </w:r>
            <w:r w:rsidR="00423AD1">
              <w:rPr>
                <w:noProof/>
                <w:lang w:val="hr-HR" w:eastAsia="hr-HR" w:bidi="hr-HR"/>
              </w:rPr>
            </w:r>
            <w:r w:rsidR="00423AD1">
              <w:rPr>
                <w:noProof/>
                <w:lang w:val="hr-HR" w:eastAsia="hr-HR" w:bidi="hr-HR"/>
              </w:rPr>
              <w:fldChar w:fldCharType="separate"/>
            </w:r>
            <w:r w:rsidRPr="00DB6CBE">
              <w:rPr>
                <w:noProof/>
                <w:lang w:val="hr-HR" w:eastAsia="hr-HR" w:bidi="hr-HR"/>
              </w:rPr>
              <w:fldChar w:fldCharType="end"/>
            </w:r>
          </w:p>
        </w:tc>
      </w:tr>
      <w:tr w:rsidR="005E16B3" w:rsidRPr="00DB6CBE" w14:paraId="3BE5D0F3" w14:textId="77777777" w:rsidTr="005E16B3">
        <w:tc>
          <w:tcPr>
            <w:tcW w:w="8238" w:type="dxa"/>
            <w:shd w:val="clear" w:color="auto" w:fill="auto"/>
            <w:vAlign w:val="center"/>
          </w:tcPr>
          <w:p w14:paraId="105CBBE0" w14:textId="21C918FB" w:rsidR="005E16B3" w:rsidRPr="00DB6CBE" w:rsidRDefault="005E16B3" w:rsidP="005E16B3">
            <w:pPr>
              <w:spacing w:before="40" w:after="40"/>
              <w:ind w:left="567"/>
              <w:rPr>
                <w:color w:val="000000"/>
                <w:lang w:val="hr-HR" w:eastAsia="hr-HR" w:bidi="hr-HR"/>
              </w:rPr>
            </w:pPr>
            <w:r w:rsidRPr="00DB6CBE">
              <w:rPr>
                <w:color w:val="000000"/>
                <w:lang w:val="hr-HR" w:eastAsia="hr-HR" w:bidi="hr-HR"/>
              </w:rPr>
              <w:t xml:space="preserve">iv. </w:t>
            </w:r>
            <w:r w:rsidR="00A02919" w:rsidRPr="00DB6CBE">
              <w:rPr>
                <w:color w:val="000000"/>
                <w:lang w:val="hr-HR" w:eastAsia="hr-HR" w:bidi="hr-HR"/>
              </w:rPr>
              <w:t>na osobu</w:t>
            </w:r>
            <w:r w:rsidR="007A3775" w:rsidRPr="00DB6CBE">
              <w:rPr>
                <w:color w:val="000000"/>
                <w:lang w:val="hr-HR" w:eastAsia="hr-HR" w:bidi="hr-HR"/>
              </w:rPr>
              <w:t xml:space="preserve"> se odnose </w:t>
            </w:r>
            <w:r w:rsidRPr="00DB6CBE">
              <w:rPr>
                <w:color w:val="000000"/>
                <w:lang w:val="hr-HR" w:eastAsia="hr-HR" w:bidi="hr-HR"/>
              </w:rPr>
              <w:t>informacije koje podnose države članice koje provode sredstva Unije;</w:t>
            </w:r>
          </w:p>
        </w:tc>
        <w:tc>
          <w:tcPr>
            <w:tcW w:w="812" w:type="dxa"/>
            <w:shd w:val="clear" w:color="auto" w:fill="auto"/>
            <w:vAlign w:val="center"/>
          </w:tcPr>
          <w:p w14:paraId="50A03965" w14:textId="3639EAB4" w:rsidR="005E16B3" w:rsidRPr="00DB6CBE" w:rsidRDefault="005E16B3" w:rsidP="00D50F0D">
            <w:pPr>
              <w:spacing w:before="120" w:after="120"/>
              <w:jc w:val="center"/>
              <w:rPr>
                <w:noProof/>
                <w:lang w:val="hr-HR" w:eastAsia="hr-HR" w:bidi="hr-HR"/>
              </w:rPr>
            </w:pPr>
            <w:r w:rsidRPr="00DB6CBE">
              <w:rPr>
                <w:noProof/>
                <w:lang w:val="hr-HR" w:eastAsia="hr-HR" w:bidi="hr-HR"/>
              </w:rPr>
              <w:fldChar w:fldCharType="begin">
                <w:ffData>
                  <w:name w:val="Check1"/>
                  <w:enabled/>
                  <w:calcOnExit w:val="0"/>
                  <w:checkBox>
                    <w:sizeAuto/>
                    <w:default w:val="0"/>
                  </w:checkBox>
                </w:ffData>
              </w:fldChar>
            </w:r>
            <w:r w:rsidRPr="00DB6CBE">
              <w:rPr>
                <w:noProof/>
                <w:lang w:val="hr-HR" w:eastAsia="hr-HR" w:bidi="hr-HR"/>
              </w:rPr>
              <w:instrText xml:space="preserve"> FORMCHECKBOX </w:instrText>
            </w:r>
            <w:r w:rsidR="00423AD1">
              <w:rPr>
                <w:noProof/>
                <w:lang w:val="hr-HR" w:eastAsia="hr-HR" w:bidi="hr-HR"/>
              </w:rPr>
            </w:r>
            <w:r w:rsidR="00423AD1">
              <w:rPr>
                <w:noProof/>
                <w:lang w:val="hr-HR" w:eastAsia="hr-HR" w:bidi="hr-HR"/>
              </w:rPr>
              <w:fldChar w:fldCharType="separate"/>
            </w:r>
            <w:r w:rsidRPr="00DB6CBE">
              <w:rPr>
                <w:noProof/>
                <w:lang w:val="hr-HR" w:eastAsia="hr-HR" w:bidi="hr-HR"/>
              </w:rPr>
              <w:fldChar w:fldCharType="end"/>
            </w:r>
          </w:p>
        </w:tc>
        <w:tc>
          <w:tcPr>
            <w:tcW w:w="705" w:type="dxa"/>
            <w:shd w:val="clear" w:color="auto" w:fill="auto"/>
            <w:vAlign w:val="center"/>
          </w:tcPr>
          <w:p w14:paraId="2DC6BA4C" w14:textId="66EDD155" w:rsidR="005E16B3" w:rsidRPr="00DB6CBE" w:rsidRDefault="005E16B3" w:rsidP="00D50F0D">
            <w:pPr>
              <w:spacing w:before="120" w:after="120"/>
              <w:jc w:val="center"/>
              <w:rPr>
                <w:noProof/>
                <w:lang w:val="hr-HR" w:eastAsia="hr-HR" w:bidi="hr-HR"/>
              </w:rPr>
            </w:pPr>
            <w:r w:rsidRPr="00DB6CBE">
              <w:rPr>
                <w:noProof/>
                <w:lang w:val="hr-HR" w:eastAsia="hr-HR" w:bidi="hr-HR"/>
              </w:rPr>
              <w:fldChar w:fldCharType="begin">
                <w:ffData>
                  <w:name w:val="Check1"/>
                  <w:enabled/>
                  <w:calcOnExit w:val="0"/>
                  <w:checkBox>
                    <w:sizeAuto/>
                    <w:default w:val="0"/>
                  </w:checkBox>
                </w:ffData>
              </w:fldChar>
            </w:r>
            <w:r w:rsidRPr="00DB6CBE">
              <w:rPr>
                <w:noProof/>
                <w:lang w:val="hr-HR" w:eastAsia="hr-HR" w:bidi="hr-HR"/>
              </w:rPr>
              <w:instrText xml:space="preserve"> FORMCHECKBOX </w:instrText>
            </w:r>
            <w:r w:rsidR="00423AD1">
              <w:rPr>
                <w:noProof/>
                <w:lang w:val="hr-HR" w:eastAsia="hr-HR" w:bidi="hr-HR"/>
              </w:rPr>
            </w:r>
            <w:r w:rsidR="00423AD1">
              <w:rPr>
                <w:noProof/>
                <w:lang w:val="hr-HR" w:eastAsia="hr-HR" w:bidi="hr-HR"/>
              </w:rPr>
              <w:fldChar w:fldCharType="separate"/>
            </w:r>
            <w:r w:rsidRPr="00DB6CBE">
              <w:rPr>
                <w:noProof/>
                <w:lang w:val="hr-HR" w:eastAsia="hr-HR" w:bidi="hr-HR"/>
              </w:rPr>
              <w:fldChar w:fldCharType="end"/>
            </w:r>
          </w:p>
        </w:tc>
      </w:tr>
      <w:tr w:rsidR="005E16B3" w:rsidRPr="00DB6CBE" w14:paraId="48E9C792" w14:textId="77777777" w:rsidTr="00C64D60">
        <w:tc>
          <w:tcPr>
            <w:tcW w:w="8238" w:type="dxa"/>
            <w:shd w:val="clear" w:color="auto" w:fill="auto"/>
          </w:tcPr>
          <w:p w14:paraId="24361B10" w14:textId="0784F060" w:rsidR="005E16B3" w:rsidRPr="00DB6CBE" w:rsidRDefault="005E16B3" w:rsidP="005E16B3">
            <w:pPr>
              <w:spacing w:before="40" w:after="40"/>
              <w:ind w:left="567"/>
              <w:jc w:val="both"/>
              <w:rPr>
                <w:color w:val="000000"/>
                <w:lang w:val="hr-HR" w:eastAsia="hr-HR" w:bidi="hr-HR"/>
              </w:rPr>
            </w:pPr>
            <w:r w:rsidRPr="00DB6CBE">
              <w:rPr>
                <w:color w:val="000000"/>
                <w:lang w:val="hr-HR" w:eastAsia="hr-HR" w:bidi="hr-HR"/>
              </w:rPr>
              <w:t xml:space="preserve">v. </w:t>
            </w:r>
            <w:r w:rsidR="007A3775" w:rsidRPr="00DB6CBE">
              <w:rPr>
                <w:color w:val="000000"/>
                <w:lang w:val="hr-HR" w:eastAsia="hr-HR" w:bidi="hr-HR"/>
              </w:rPr>
              <w:t xml:space="preserve">protiv osobe su donesene </w:t>
            </w:r>
            <w:r w:rsidRPr="00DB6CBE">
              <w:rPr>
                <w:color w:val="000000"/>
                <w:lang w:val="hr-HR" w:eastAsia="hr-HR" w:bidi="hr-HR"/>
              </w:rPr>
              <w:t>odluke Komisije u vezi s kršenjem prava Unije o tržišnom natjecanju ili nacionalnog nadležnog tijela u vezi s kršenjem prava Unije ili nacionalnog prava o tržišnom natjecanju;</w:t>
            </w:r>
          </w:p>
        </w:tc>
        <w:tc>
          <w:tcPr>
            <w:tcW w:w="812" w:type="dxa"/>
            <w:shd w:val="clear" w:color="auto" w:fill="auto"/>
            <w:vAlign w:val="center"/>
          </w:tcPr>
          <w:p w14:paraId="4AB90609" w14:textId="70E8B404" w:rsidR="005E16B3" w:rsidRPr="00DB6CBE" w:rsidRDefault="005E16B3" w:rsidP="00D50F0D">
            <w:pPr>
              <w:spacing w:before="120" w:after="120"/>
              <w:jc w:val="center"/>
              <w:rPr>
                <w:noProof/>
                <w:lang w:val="hr-HR" w:eastAsia="hr-HR" w:bidi="hr-HR"/>
              </w:rPr>
            </w:pPr>
            <w:r w:rsidRPr="00DB6CBE">
              <w:rPr>
                <w:noProof/>
                <w:lang w:val="hr-HR" w:eastAsia="hr-HR" w:bidi="hr-HR"/>
              </w:rPr>
              <w:fldChar w:fldCharType="begin">
                <w:ffData>
                  <w:name w:val="Check1"/>
                  <w:enabled/>
                  <w:calcOnExit w:val="0"/>
                  <w:checkBox>
                    <w:sizeAuto/>
                    <w:default w:val="0"/>
                  </w:checkBox>
                </w:ffData>
              </w:fldChar>
            </w:r>
            <w:r w:rsidRPr="00DB6CBE">
              <w:rPr>
                <w:noProof/>
                <w:lang w:val="hr-HR" w:eastAsia="hr-HR" w:bidi="hr-HR"/>
              </w:rPr>
              <w:instrText xml:space="preserve"> FORMCHECKBOX </w:instrText>
            </w:r>
            <w:r w:rsidR="00423AD1">
              <w:rPr>
                <w:noProof/>
                <w:lang w:val="hr-HR" w:eastAsia="hr-HR" w:bidi="hr-HR"/>
              </w:rPr>
            </w:r>
            <w:r w:rsidR="00423AD1">
              <w:rPr>
                <w:noProof/>
                <w:lang w:val="hr-HR" w:eastAsia="hr-HR" w:bidi="hr-HR"/>
              </w:rPr>
              <w:fldChar w:fldCharType="separate"/>
            </w:r>
            <w:r w:rsidRPr="00DB6CBE">
              <w:rPr>
                <w:noProof/>
                <w:lang w:val="hr-HR" w:eastAsia="hr-HR" w:bidi="hr-HR"/>
              </w:rPr>
              <w:fldChar w:fldCharType="end"/>
            </w:r>
          </w:p>
        </w:tc>
        <w:tc>
          <w:tcPr>
            <w:tcW w:w="705" w:type="dxa"/>
            <w:shd w:val="clear" w:color="auto" w:fill="auto"/>
            <w:vAlign w:val="center"/>
          </w:tcPr>
          <w:p w14:paraId="37295D37" w14:textId="2A4F03CD" w:rsidR="005E16B3" w:rsidRPr="00DB6CBE" w:rsidRDefault="005E16B3" w:rsidP="00D50F0D">
            <w:pPr>
              <w:spacing w:before="120" w:after="120"/>
              <w:jc w:val="center"/>
              <w:rPr>
                <w:noProof/>
                <w:lang w:val="hr-HR" w:eastAsia="hr-HR" w:bidi="hr-HR"/>
              </w:rPr>
            </w:pPr>
            <w:r w:rsidRPr="00DB6CBE">
              <w:rPr>
                <w:noProof/>
                <w:lang w:val="hr-HR" w:eastAsia="hr-HR" w:bidi="hr-HR"/>
              </w:rPr>
              <w:fldChar w:fldCharType="begin">
                <w:ffData>
                  <w:name w:val="Check1"/>
                  <w:enabled/>
                  <w:calcOnExit w:val="0"/>
                  <w:checkBox>
                    <w:sizeAuto/>
                    <w:default w:val="0"/>
                  </w:checkBox>
                </w:ffData>
              </w:fldChar>
            </w:r>
            <w:r w:rsidRPr="00DB6CBE">
              <w:rPr>
                <w:noProof/>
                <w:lang w:val="hr-HR" w:eastAsia="hr-HR" w:bidi="hr-HR"/>
              </w:rPr>
              <w:instrText xml:space="preserve"> FORMCHECKBOX </w:instrText>
            </w:r>
            <w:r w:rsidR="00423AD1">
              <w:rPr>
                <w:noProof/>
                <w:lang w:val="hr-HR" w:eastAsia="hr-HR" w:bidi="hr-HR"/>
              </w:rPr>
            </w:r>
            <w:r w:rsidR="00423AD1">
              <w:rPr>
                <w:noProof/>
                <w:lang w:val="hr-HR" w:eastAsia="hr-HR" w:bidi="hr-HR"/>
              </w:rPr>
              <w:fldChar w:fldCharType="separate"/>
            </w:r>
            <w:r w:rsidRPr="00DB6CBE">
              <w:rPr>
                <w:noProof/>
                <w:lang w:val="hr-HR" w:eastAsia="hr-HR" w:bidi="hr-HR"/>
              </w:rPr>
              <w:fldChar w:fldCharType="end"/>
            </w:r>
          </w:p>
        </w:tc>
      </w:tr>
      <w:tr w:rsidR="00906CCE" w:rsidRPr="00DB6CBE" w14:paraId="74A3A8DD" w14:textId="77777777" w:rsidTr="00C64D60">
        <w:tc>
          <w:tcPr>
            <w:tcW w:w="8238" w:type="dxa"/>
            <w:shd w:val="clear" w:color="auto" w:fill="auto"/>
          </w:tcPr>
          <w:p w14:paraId="0A5AB33A" w14:textId="55584AF0" w:rsidR="00906CCE" w:rsidRPr="00DB6CBE" w:rsidRDefault="00572233" w:rsidP="009731C6">
            <w:pPr>
              <w:spacing w:before="40" w:after="40"/>
              <w:ind w:left="567"/>
              <w:jc w:val="both"/>
              <w:rPr>
                <w:color w:val="000000"/>
                <w:lang w:val="hr-HR" w:eastAsia="hr-HR" w:bidi="hr-HR"/>
              </w:rPr>
            </w:pPr>
            <w:r w:rsidRPr="00DB6CBE">
              <w:rPr>
                <w:color w:val="000000"/>
                <w:lang w:val="hr-HR" w:eastAsia="hr-HR" w:bidi="hr-HR"/>
              </w:rPr>
              <w:t xml:space="preserve">vi. </w:t>
            </w:r>
            <w:r w:rsidR="007A3775" w:rsidRPr="00DB6CBE">
              <w:rPr>
                <w:color w:val="000000"/>
                <w:lang w:val="hr-HR" w:eastAsia="hr-HR" w:bidi="hr-HR"/>
              </w:rPr>
              <w:t>osoba je obaviještena, neovisno kojim sredstvom, da se protiv nje vodi istraga</w:t>
            </w:r>
            <w:r w:rsidR="00A02919" w:rsidRPr="00DB6CBE">
              <w:rPr>
                <w:color w:val="000000"/>
                <w:lang w:val="hr-HR" w:eastAsia="hr-HR" w:bidi="hr-HR"/>
              </w:rPr>
              <w:t xml:space="preserve"> Europskog ureda za borbu protiv prijevara (OLAF)</w:t>
            </w:r>
            <w:r w:rsidR="008D2838" w:rsidRPr="00DB6CBE">
              <w:rPr>
                <w:color w:val="000000"/>
                <w:lang w:val="hr-HR" w:eastAsia="hr-HR" w:bidi="hr-HR"/>
              </w:rPr>
              <w:t xml:space="preserve">, </w:t>
            </w:r>
            <w:r w:rsidR="009731C6" w:rsidRPr="00DB6CBE">
              <w:rPr>
                <w:color w:val="000000"/>
                <w:lang w:val="hr-HR" w:eastAsia="hr-HR" w:bidi="hr-HR"/>
              </w:rPr>
              <w:t xml:space="preserve">i to time što </w:t>
            </w:r>
            <w:r w:rsidR="008D2838" w:rsidRPr="00DB6CBE">
              <w:rPr>
                <w:color w:val="000000"/>
                <w:lang w:val="hr-HR" w:eastAsia="hr-HR" w:bidi="hr-HR"/>
              </w:rPr>
              <w:t xml:space="preserve">joj je OLAF dao mogućnost podnošenja očitovanja o činjenicama koje se na nju odnose, </w:t>
            </w:r>
            <w:r w:rsidR="00DF7772" w:rsidRPr="00DB6CBE">
              <w:rPr>
                <w:color w:val="000000"/>
                <w:lang w:val="hr-HR" w:eastAsia="hr-HR" w:bidi="hr-HR"/>
              </w:rPr>
              <w:t xml:space="preserve">time </w:t>
            </w:r>
            <w:r w:rsidR="008D2838" w:rsidRPr="00DB6CBE">
              <w:rPr>
                <w:color w:val="000000"/>
                <w:lang w:val="hr-HR" w:eastAsia="hr-HR" w:bidi="hr-HR"/>
              </w:rPr>
              <w:t xml:space="preserve">što je </w:t>
            </w:r>
            <w:r w:rsidR="00C45744" w:rsidRPr="00DB6CBE">
              <w:rPr>
                <w:color w:val="000000"/>
                <w:lang w:val="hr-HR" w:eastAsia="hr-HR" w:bidi="hr-HR"/>
              </w:rPr>
              <w:t xml:space="preserve">ona </w:t>
            </w:r>
            <w:r w:rsidR="008D2838" w:rsidRPr="00DB6CBE">
              <w:rPr>
                <w:color w:val="000000"/>
                <w:lang w:val="hr-HR" w:eastAsia="hr-HR" w:bidi="hr-HR"/>
              </w:rPr>
              <w:t>predmet kontrola koj</w:t>
            </w:r>
            <w:r w:rsidR="00DF7772" w:rsidRPr="00DB6CBE">
              <w:rPr>
                <w:color w:val="000000"/>
                <w:lang w:val="hr-HR" w:eastAsia="hr-HR" w:bidi="hr-HR"/>
              </w:rPr>
              <w:t>e provodi OLAF u okviru istrage ili</w:t>
            </w:r>
            <w:r w:rsidR="008D2838" w:rsidRPr="00DB6CBE">
              <w:rPr>
                <w:color w:val="000000"/>
                <w:lang w:val="hr-HR" w:eastAsia="hr-HR" w:bidi="hr-HR"/>
              </w:rPr>
              <w:t xml:space="preserve"> </w:t>
            </w:r>
            <w:r w:rsidR="00DF7772" w:rsidRPr="00DB6CBE">
              <w:rPr>
                <w:color w:val="000000"/>
                <w:lang w:val="hr-HR" w:eastAsia="hr-HR" w:bidi="hr-HR"/>
              </w:rPr>
              <w:t xml:space="preserve">time </w:t>
            </w:r>
            <w:r w:rsidR="008D2838" w:rsidRPr="00DB6CBE">
              <w:rPr>
                <w:color w:val="000000"/>
                <w:lang w:val="hr-HR" w:eastAsia="hr-HR" w:bidi="hr-HR"/>
              </w:rPr>
              <w:t xml:space="preserve">što je zaprimila obavijest o pokretanju ili zatvaranju OLAF-ove istrage koja se na nju odnosi </w:t>
            </w:r>
            <w:r w:rsidR="00DF7772" w:rsidRPr="00DB6CBE">
              <w:rPr>
                <w:color w:val="000000"/>
                <w:lang w:val="hr-HR" w:eastAsia="hr-HR" w:bidi="hr-HR"/>
              </w:rPr>
              <w:t>odnosno</w:t>
            </w:r>
            <w:r w:rsidR="008D2838" w:rsidRPr="00DB6CBE">
              <w:rPr>
                <w:color w:val="000000"/>
                <w:lang w:val="hr-HR" w:eastAsia="hr-HR" w:bidi="hr-HR"/>
              </w:rPr>
              <w:t xml:space="preserve"> </w:t>
            </w:r>
            <w:r w:rsidR="00196EB6" w:rsidRPr="00DB6CBE">
              <w:rPr>
                <w:color w:val="000000"/>
                <w:lang w:val="hr-HR" w:eastAsia="hr-HR" w:bidi="hr-HR"/>
              </w:rPr>
              <w:t>drugu obavijest o nekom drugom elementu koji se na nju odnosi</w:t>
            </w:r>
            <w:r w:rsidR="00906CCE" w:rsidRPr="00DB6CBE">
              <w:rPr>
                <w:color w:val="000000"/>
                <w:lang w:val="hr-HR" w:eastAsia="hr-HR" w:bidi="hr-HR"/>
              </w:rPr>
              <w:t xml:space="preserve">. </w:t>
            </w:r>
          </w:p>
        </w:tc>
        <w:tc>
          <w:tcPr>
            <w:tcW w:w="812" w:type="dxa"/>
            <w:shd w:val="clear" w:color="auto" w:fill="auto"/>
            <w:vAlign w:val="center"/>
          </w:tcPr>
          <w:p w14:paraId="549A7CA1" w14:textId="77777777" w:rsidR="00906CCE" w:rsidRPr="00DB6CBE" w:rsidRDefault="00906CCE" w:rsidP="00D50F0D">
            <w:pPr>
              <w:spacing w:before="120" w:after="120"/>
              <w:jc w:val="center"/>
              <w:rPr>
                <w:noProof/>
                <w:lang w:val="hr-HR" w:eastAsia="hr-HR" w:bidi="hr-HR"/>
              </w:rPr>
            </w:pPr>
            <w:r w:rsidRPr="00DB6CBE">
              <w:rPr>
                <w:noProof/>
                <w:lang w:val="hr-HR" w:eastAsia="hr-HR" w:bidi="hr-HR"/>
              </w:rPr>
              <w:fldChar w:fldCharType="begin">
                <w:ffData>
                  <w:name w:val="Check1"/>
                  <w:enabled/>
                  <w:calcOnExit w:val="0"/>
                  <w:checkBox>
                    <w:sizeAuto/>
                    <w:default w:val="0"/>
                  </w:checkBox>
                </w:ffData>
              </w:fldChar>
            </w:r>
            <w:r w:rsidRPr="00DB6CBE">
              <w:rPr>
                <w:noProof/>
                <w:lang w:val="hr-HR" w:eastAsia="hr-HR" w:bidi="hr-HR"/>
              </w:rPr>
              <w:instrText xml:space="preserve"> FORMCHECKBOX </w:instrText>
            </w:r>
            <w:r w:rsidR="00423AD1">
              <w:rPr>
                <w:noProof/>
                <w:lang w:val="hr-HR" w:eastAsia="hr-HR" w:bidi="hr-HR"/>
              </w:rPr>
            </w:r>
            <w:r w:rsidR="00423AD1">
              <w:rPr>
                <w:noProof/>
                <w:lang w:val="hr-HR" w:eastAsia="hr-HR" w:bidi="hr-HR"/>
              </w:rPr>
              <w:fldChar w:fldCharType="separate"/>
            </w:r>
            <w:r w:rsidRPr="00DB6CBE">
              <w:rPr>
                <w:noProof/>
                <w:lang w:val="hr-HR" w:eastAsia="hr-HR" w:bidi="hr-HR"/>
              </w:rPr>
              <w:fldChar w:fldCharType="end"/>
            </w:r>
          </w:p>
        </w:tc>
        <w:tc>
          <w:tcPr>
            <w:tcW w:w="705" w:type="dxa"/>
            <w:shd w:val="clear" w:color="auto" w:fill="auto"/>
            <w:vAlign w:val="center"/>
          </w:tcPr>
          <w:p w14:paraId="45AC0E0B" w14:textId="77777777" w:rsidR="00906CCE" w:rsidRPr="00DB6CBE" w:rsidRDefault="00906CCE" w:rsidP="00D50F0D">
            <w:pPr>
              <w:spacing w:before="120" w:after="120"/>
              <w:jc w:val="center"/>
              <w:rPr>
                <w:noProof/>
                <w:lang w:val="hr-HR" w:eastAsia="hr-HR" w:bidi="hr-HR"/>
              </w:rPr>
            </w:pPr>
            <w:r w:rsidRPr="00DB6CBE">
              <w:rPr>
                <w:noProof/>
                <w:lang w:val="hr-HR" w:eastAsia="hr-HR" w:bidi="hr-HR"/>
              </w:rPr>
              <w:fldChar w:fldCharType="begin">
                <w:ffData>
                  <w:name w:val="Check1"/>
                  <w:enabled/>
                  <w:calcOnExit w:val="0"/>
                  <w:checkBox>
                    <w:sizeAuto/>
                    <w:default w:val="0"/>
                  </w:checkBox>
                </w:ffData>
              </w:fldChar>
            </w:r>
            <w:r w:rsidRPr="00DB6CBE">
              <w:rPr>
                <w:noProof/>
                <w:lang w:val="hr-HR" w:eastAsia="hr-HR" w:bidi="hr-HR"/>
              </w:rPr>
              <w:instrText xml:space="preserve"> FORMCHECKBOX </w:instrText>
            </w:r>
            <w:r w:rsidR="00423AD1">
              <w:rPr>
                <w:noProof/>
                <w:lang w:val="hr-HR" w:eastAsia="hr-HR" w:bidi="hr-HR"/>
              </w:rPr>
            </w:r>
            <w:r w:rsidR="00423AD1">
              <w:rPr>
                <w:noProof/>
                <w:lang w:val="hr-HR" w:eastAsia="hr-HR" w:bidi="hr-HR"/>
              </w:rPr>
              <w:fldChar w:fldCharType="separate"/>
            </w:r>
            <w:r w:rsidRPr="00DB6CBE">
              <w:rPr>
                <w:noProof/>
                <w:lang w:val="hr-HR" w:eastAsia="hr-HR" w:bidi="hr-HR"/>
              </w:rPr>
              <w:fldChar w:fldCharType="end"/>
            </w:r>
          </w:p>
        </w:tc>
      </w:tr>
    </w:tbl>
    <w:p w14:paraId="45922391" w14:textId="77777777" w:rsidR="00906CCE" w:rsidRPr="00DB6CBE" w:rsidRDefault="00906CCE" w:rsidP="00906CCE">
      <w:pPr>
        <w:spacing w:before="360" w:after="240"/>
        <w:jc w:val="both"/>
        <w:outlineLvl w:val="0"/>
        <w:rPr>
          <w:rFonts w:eastAsiaTheme="majorEastAsia"/>
          <w:bCs/>
          <w:kern w:val="28"/>
          <w:szCs w:val="32"/>
          <w:lang w:val="hr-HR" w:eastAsia="hr-HR" w:bidi="hr-HR"/>
        </w:rPr>
      </w:pPr>
      <w:bookmarkStart w:id="27" w:name="_DV_C376"/>
      <w:r w:rsidRPr="00DB6CBE">
        <w:rPr>
          <w:rFonts w:eastAsiaTheme="majorEastAsia"/>
          <w:b/>
          <w:bCs/>
          <w:smallCaps/>
          <w:kern w:val="28"/>
          <w:szCs w:val="32"/>
          <w:lang w:val="hr-HR" w:eastAsia="hr-HR" w:bidi="hr-HR"/>
        </w:rPr>
        <w:t>II – Situacije za isključenje fizičkih i pravnih osoba koje su ovlaštene za zastupanje, odlučivanje ili imaju kontrolu nad pravnom osobom ili stvarnih vlasnika</w:t>
      </w:r>
    </w:p>
    <w:p w14:paraId="126B4021" w14:textId="77777777" w:rsidR="00906CCE" w:rsidRPr="00DB6CBE" w:rsidRDefault="00906CCE" w:rsidP="00906CCE">
      <w:pPr>
        <w:autoSpaceDE w:val="0"/>
        <w:autoSpaceDN w:val="0"/>
        <w:adjustRightInd w:val="0"/>
        <w:spacing w:before="120" w:after="240"/>
        <w:jc w:val="center"/>
        <w:rPr>
          <w:i/>
          <w:noProof/>
          <w:lang w:val="hr-HR" w:eastAsia="hr-HR" w:bidi="hr-HR"/>
        </w:rPr>
      </w:pPr>
      <w:r w:rsidRPr="00DB6CBE">
        <w:rPr>
          <w:b/>
          <w:i/>
          <w:noProof/>
          <w:u w:val="single"/>
          <w:lang w:val="hr-HR" w:eastAsia="hr-HR" w:bidi="hr-HR"/>
        </w:rPr>
        <w:t>Ne primjenjuje se na fizičke osobe, države članice i lokalna tijela vlasti</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3"/>
        <w:gridCol w:w="657"/>
        <w:gridCol w:w="605"/>
        <w:gridCol w:w="1336"/>
      </w:tblGrid>
      <w:tr w:rsidR="00906CCE" w:rsidRPr="00DB6CBE" w14:paraId="11261482" w14:textId="77777777" w:rsidTr="00D50F0D">
        <w:tc>
          <w:tcPr>
            <w:tcW w:w="7063" w:type="dxa"/>
            <w:shd w:val="clear" w:color="auto" w:fill="auto"/>
            <w:vAlign w:val="center"/>
          </w:tcPr>
          <w:p w14:paraId="3787EC49" w14:textId="4B0E2A79" w:rsidR="00906CCE" w:rsidRPr="00DB6CBE" w:rsidRDefault="00906CCE" w:rsidP="007D5E26">
            <w:pPr>
              <w:numPr>
                <w:ilvl w:val="0"/>
                <w:numId w:val="17"/>
              </w:numPr>
              <w:spacing w:before="40" w:after="40"/>
              <w:jc w:val="both"/>
              <w:rPr>
                <w:noProof/>
                <w:lang w:val="hr-HR" w:eastAsia="hr-HR" w:bidi="hr-HR"/>
              </w:rPr>
            </w:pPr>
            <w:r w:rsidRPr="00DB6CBE">
              <w:rPr>
                <w:lang w:val="hr-HR" w:eastAsia="hr-HR" w:bidi="hr-HR"/>
              </w:rPr>
              <w:t xml:space="preserve">izjavljuje da se fizička ili pravna osoba koja je član upravnog, upravljačkog ili nadzornog tijela osobe ili koja ima ovlasti zastupanja, donošenja odluka ili kontrole </w:t>
            </w:r>
            <w:r w:rsidR="00BD6D84" w:rsidRPr="00DB6CBE">
              <w:rPr>
                <w:lang w:val="hr-HR" w:eastAsia="hr-HR" w:bidi="hr-HR"/>
              </w:rPr>
              <w:t>osobe</w:t>
            </w:r>
            <w:r w:rsidRPr="00DB6CBE">
              <w:rPr>
                <w:lang w:val="hr-HR" w:eastAsia="hr-HR" w:bidi="hr-HR"/>
              </w:rPr>
              <w:t xml:space="preserve"> (ovo se primjerice odnosi na direktore poduzeća, članove uprave ili nadzornog odbora te slučajeve u kojima jedna fizička ili pravna osoba </w:t>
            </w:r>
            <w:r w:rsidR="00BD6D84" w:rsidRPr="00DB6CBE">
              <w:rPr>
                <w:lang w:val="hr-HR" w:eastAsia="hr-HR" w:bidi="hr-HR"/>
              </w:rPr>
              <w:t xml:space="preserve">ima u vlasništvu </w:t>
            </w:r>
            <w:r w:rsidRPr="00DB6CBE">
              <w:rPr>
                <w:lang w:val="hr-HR" w:eastAsia="hr-HR" w:bidi="hr-HR"/>
              </w:rPr>
              <w:t xml:space="preserve">većinu udjela) ili stvarni vlasnik osobe (u smislu članka 3. točke 6. Direktive (EU) 2015/849) nalazi u nekoj </w:t>
            </w:r>
            <w:r w:rsidRPr="00DB6CBE">
              <w:rPr>
                <w:lang w:val="hr-HR" w:eastAsia="hr-HR" w:bidi="hr-HR"/>
              </w:rPr>
              <w:lastRenderedPageBreak/>
              <w:t xml:space="preserve">od sljedećih situacija: </w:t>
            </w:r>
          </w:p>
        </w:tc>
        <w:tc>
          <w:tcPr>
            <w:tcW w:w="657" w:type="dxa"/>
            <w:shd w:val="clear" w:color="auto" w:fill="auto"/>
            <w:vAlign w:val="center"/>
          </w:tcPr>
          <w:p w14:paraId="74806C21" w14:textId="77777777" w:rsidR="00906CCE" w:rsidRPr="00DB6CBE" w:rsidRDefault="00906CCE" w:rsidP="00D50F0D">
            <w:pPr>
              <w:spacing w:before="120" w:after="120"/>
              <w:jc w:val="center"/>
              <w:rPr>
                <w:noProof/>
                <w:lang w:val="hr-HR" w:eastAsia="hr-HR" w:bidi="hr-HR"/>
              </w:rPr>
            </w:pPr>
            <w:r w:rsidRPr="00DB6CBE">
              <w:rPr>
                <w:lang w:val="hr-HR" w:eastAsia="hr-HR" w:bidi="hr-HR"/>
              </w:rPr>
              <w:lastRenderedPageBreak/>
              <w:t>DA</w:t>
            </w:r>
          </w:p>
        </w:tc>
        <w:tc>
          <w:tcPr>
            <w:tcW w:w="605" w:type="dxa"/>
            <w:shd w:val="clear" w:color="auto" w:fill="auto"/>
            <w:vAlign w:val="center"/>
          </w:tcPr>
          <w:p w14:paraId="7DC1365B" w14:textId="77777777" w:rsidR="00906CCE" w:rsidRPr="00DB6CBE" w:rsidRDefault="00906CCE" w:rsidP="00D50F0D">
            <w:pPr>
              <w:spacing w:before="120" w:after="120"/>
              <w:jc w:val="center"/>
              <w:rPr>
                <w:noProof/>
                <w:lang w:val="hr-HR" w:eastAsia="hr-HR" w:bidi="hr-HR"/>
              </w:rPr>
            </w:pPr>
            <w:r w:rsidRPr="00DB6CBE">
              <w:rPr>
                <w:lang w:val="hr-HR" w:eastAsia="hr-HR" w:bidi="hr-HR"/>
              </w:rPr>
              <w:t>NE</w:t>
            </w:r>
          </w:p>
        </w:tc>
        <w:tc>
          <w:tcPr>
            <w:tcW w:w="1336" w:type="dxa"/>
            <w:vAlign w:val="center"/>
          </w:tcPr>
          <w:p w14:paraId="784F315F" w14:textId="77777777" w:rsidR="00906CCE" w:rsidRPr="00DB6CBE" w:rsidRDefault="00906CCE" w:rsidP="00D50F0D">
            <w:pPr>
              <w:spacing w:before="120" w:after="120"/>
              <w:jc w:val="center"/>
              <w:rPr>
                <w:noProof/>
                <w:lang w:val="hr-HR" w:eastAsia="hr-HR" w:bidi="hr-HR"/>
              </w:rPr>
            </w:pPr>
            <w:r w:rsidRPr="00DB6CBE">
              <w:rPr>
                <w:lang w:val="hr-HR" w:eastAsia="hr-HR" w:bidi="hr-HR"/>
              </w:rPr>
              <w:t>nije primjenjivo</w:t>
            </w:r>
          </w:p>
        </w:tc>
      </w:tr>
      <w:tr w:rsidR="00906CCE" w:rsidRPr="00DB6CBE" w14:paraId="5ACAA519" w14:textId="77777777" w:rsidTr="00D50F0D">
        <w:tc>
          <w:tcPr>
            <w:tcW w:w="7063" w:type="dxa"/>
            <w:shd w:val="clear" w:color="auto" w:fill="auto"/>
            <w:vAlign w:val="center"/>
          </w:tcPr>
          <w:p w14:paraId="7CED709A" w14:textId="08E1F645" w:rsidR="00906CCE" w:rsidRPr="00DB6CBE" w:rsidRDefault="00906CCE" w:rsidP="00D5011A">
            <w:pPr>
              <w:spacing w:before="240" w:after="120"/>
              <w:ind w:left="360"/>
              <w:jc w:val="both"/>
              <w:rPr>
                <w:noProof/>
                <w:lang w:val="hr-HR" w:eastAsia="hr-HR" w:bidi="hr-HR"/>
              </w:rPr>
            </w:pPr>
            <w:r w:rsidRPr="00DB6CBE">
              <w:rPr>
                <w:lang w:val="hr-HR" w:eastAsia="hr-HR" w:bidi="hr-HR"/>
              </w:rPr>
              <w:t>Situacija navedena u točki</w:t>
            </w:r>
            <w:r w:rsidR="00BD6D84" w:rsidRPr="00DB6CBE">
              <w:rPr>
                <w:lang w:val="hr-HR" w:eastAsia="hr-HR" w:bidi="hr-HR"/>
              </w:rPr>
              <w:t xml:space="preserve"> 1)</w:t>
            </w:r>
            <w:r w:rsidRPr="00DB6CBE">
              <w:rPr>
                <w:lang w:val="hr-HR" w:eastAsia="hr-HR" w:bidi="hr-HR"/>
              </w:rPr>
              <w:t xml:space="preserve"> c) (teška povreda dužnosti)</w:t>
            </w:r>
          </w:p>
        </w:tc>
        <w:tc>
          <w:tcPr>
            <w:tcW w:w="657" w:type="dxa"/>
            <w:shd w:val="clear" w:color="auto" w:fill="auto"/>
            <w:vAlign w:val="center"/>
          </w:tcPr>
          <w:p w14:paraId="3C05B8AF" w14:textId="77777777" w:rsidR="00906CCE" w:rsidRPr="00DB6CBE" w:rsidRDefault="00906CCE" w:rsidP="00D50F0D">
            <w:pPr>
              <w:spacing w:before="120" w:after="120"/>
              <w:jc w:val="center"/>
              <w:rPr>
                <w:noProof/>
                <w:lang w:val="hr-HR" w:eastAsia="hr-HR" w:bidi="hr-HR"/>
              </w:rPr>
            </w:pPr>
            <w:r w:rsidRPr="00DB6CBE">
              <w:rPr>
                <w:noProof/>
                <w:lang w:val="hr-HR" w:eastAsia="hr-HR" w:bidi="hr-HR"/>
              </w:rPr>
              <w:fldChar w:fldCharType="begin">
                <w:ffData>
                  <w:name w:val="Check1"/>
                  <w:enabled/>
                  <w:calcOnExit w:val="0"/>
                  <w:checkBox>
                    <w:sizeAuto/>
                    <w:default w:val="0"/>
                  </w:checkBox>
                </w:ffData>
              </w:fldChar>
            </w:r>
            <w:r w:rsidRPr="00DB6CBE">
              <w:rPr>
                <w:noProof/>
                <w:lang w:val="hr-HR" w:eastAsia="hr-HR" w:bidi="hr-HR"/>
              </w:rPr>
              <w:instrText xml:space="preserve"> FORMCHECKBOX </w:instrText>
            </w:r>
            <w:r w:rsidR="00423AD1">
              <w:rPr>
                <w:noProof/>
                <w:lang w:val="hr-HR" w:eastAsia="hr-HR" w:bidi="hr-HR"/>
              </w:rPr>
            </w:r>
            <w:r w:rsidR="00423AD1">
              <w:rPr>
                <w:noProof/>
                <w:lang w:val="hr-HR" w:eastAsia="hr-HR" w:bidi="hr-HR"/>
              </w:rPr>
              <w:fldChar w:fldCharType="separate"/>
            </w:r>
            <w:r w:rsidRPr="00DB6CBE">
              <w:rPr>
                <w:noProof/>
                <w:lang w:val="hr-HR" w:eastAsia="hr-HR" w:bidi="hr-HR"/>
              </w:rPr>
              <w:fldChar w:fldCharType="end"/>
            </w:r>
          </w:p>
        </w:tc>
        <w:tc>
          <w:tcPr>
            <w:tcW w:w="605" w:type="dxa"/>
            <w:shd w:val="clear" w:color="auto" w:fill="auto"/>
            <w:vAlign w:val="center"/>
          </w:tcPr>
          <w:p w14:paraId="428AEB6A" w14:textId="77777777" w:rsidR="00906CCE" w:rsidRPr="00DB6CBE" w:rsidRDefault="00906CCE" w:rsidP="00D50F0D">
            <w:pPr>
              <w:spacing w:before="120" w:after="120"/>
              <w:jc w:val="center"/>
              <w:rPr>
                <w:noProof/>
                <w:lang w:val="hr-HR" w:eastAsia="hr-HR" w:bidi="hr-HR"/>
              </w:rPr>
            </w:pPr>
            <w:r w:rsidRPr="00DB6CBE">
              <w:rPr>
                <w:noProof/>
                <w:lang w:val="hr-HR" w:eastAsia="hr-HR" w:bidi="hr-HR"/>
              </w:rPr>
              <w:fldChar w:fldCharType="begin">
                <w:ffData>
                  <w:name w:val="Check1"/>
                  <w:enabled/>
                  <w:calcOnExit w:val="0"/>
                  <w:checkBox>
                    <w:sizeAuto/>
                    <w:default w:val="0"/>
                  </w:checkBox>
                </w:ffData>
              </w:fldChar>
            </w:r>
            <w:r w:rsidRPr="00DB6CBE">
              <w:rPr>
                <w:noProof/>
                <w:lang w:val="hr-HR" w:eastAsia="hr-HR" w:bidi="hr-HR"/>
              </w:rPr>
              <w:instrText xml:space="preserve"> FORMCHECKBOX </w:instrText>
            </w:r>
            <w:r w:rsidR="00423AD1">
              <w:rPr>
                <w:noProof/>
                <w:lang w:val="hr-HR" w:eastAsia="hr-HR" w:bidi="hr-HR"/>
              </w:rPr>
            </w:r>
            <w:r w:rsidR="00423AD1">
              <w:rPr>
                <w:noProof/>
                <w:lang w:val="hr-HR" w:eastAsia="hr-HR" w:bidi="hr-HR"/>
              </w:rPr>
              <w:fldChar w:fldCharType="separate"/>
            </w:r>
            <w:r w:rsidRPr="00DB6CBE">
              <w:rPr>
                <w:noProof/>
                <w:lang w:val="hr-HR" w:eastAsia="hr-HR" w:bidi="hr-HR"/>
              </w:rPr>
              <w:fldChar w:fldCharType="end"/>
            </w:r>
          </w:p>
        </w:tc>
        <w:tc>
          <w:tcPr>
            <w:tcW w:w="1336" w:type="dxa"/>
            <w:vAlign w:val="center"/>
          </w:tcPr>
          <w:p w14:paraId="6676132D" w14:textId="77777777" w:rsidR="00906CCE" w:rsidRPr="00DB6CBE" w:rsidRDefault="00906CCE" w:rsidP="00D50F0D">
            <w:pPr>
              <w:spacing w:before="120" w:after="120"/>
              <w:jc w:val="center"/>
              <w:rPr>
                <w:noProof/>
                <w:lang w:val="hr-HR" w:eastAsia="hr-HR" w:bidi="hr-HR"/>
              </w:rPr>
            </w:pPr>
            <w:r w:rsidRPr="00DB6CBE">
              <w:rPr>
                <w:noProof/>
                <w:lang w:val="hr-HR" w:eastAsia="hr-HR" w:bidi="hr-HR"/>
              </w:rPr>
              <w:fldChar w:fldCharType="begin">
                <w:ffData>
                  <w:name w:val="Check1"/>
                  <w:enabled/>
                  <w:calcOnExit w:val="0"/>
                  <w:checkBox>
                    <w:sizeAuto/>
                    <w:default w:val="0"/>
                  </w:checkBox>
                </w:ffData>
              </w:fldChar>
            </w:r>
            <w:r w:rsidRPr="00DB6CBE">
              <w:rPr>
                <w:noProof/>
                <w:lang w:val="hr-HR" w:eastAsia="hr-HR" w:bidi="hr-HR"/>
              </w:rPr>
              <w:instrText xml:space="preserve"> FORMCHECKBOX </w:instrText>
            </w:r>
            <w:r w:rsidR="00423AD1">
              <w:rPr>
                <w:noProof/>
                <w:lang w:val="hr-HR" w:eastAsia="hr-HR" w:bidi="hr-HR"/>
              </w:rPr>
            </w:r>
            <w:r w:rsidR="00423AD1">
              <w:rPr>
                <w:noProof/>
                <w:lang w:val="hr-HR" w:eastAsia="hr-HR" w:bidi="hr-HR"/>
              </w:rPr>
              <w:fldChar w:fldCharType="separate"/>
            </w:r>
            <w:r w:rsidRPr="00DB6CBE">
              <w:rPr>
                <w:noProof/>
                <w:lang w:val="hr-HR" w:eastAsia="hr-HR" w:bidi="hr-HR"/>
              </w:rPr>
              <w:fldChar w:fldCharType="end"/>
            </w:r>
          </w:p>
        </w:tc>
      </w:tr>
      <w:tr w:rsidR="00906CCE" w:rsidRPr="00DB6CBE" w14:paraId="5CFB331A" w14:textId="77777777" w:rsidTr="00D50F0D">
        <w:tc>
          <w:tcPr>
            <w:tcW w:w="7063" w:type="dxa"/>
            <w:shd w:val="clear" w:color="auto" w:fill="auto"/>
            <w:vAlign w:val="center"/>
          </w:tcPr>
          <w:p w14:paraId="2B2CA4AC" w14:textId="2D925AE2" w:rsidR="00906CCE" w:rsidRPr="00DB6CBE" w:rsidRDefault="00906CCE" w:rsidP="007D5E26">
            <w:pPr>
              <w:spacing w:before="40" w:after="40"/>
              <w:ind w:left="360"/>
              <w:jc w:val="both"/>
              <w:rPr>
                <w:noProof/>
                <w:lang w:val="hr-HR" w:eastAsia="hr-HR" w:bidi="hr-HR"/>
              </w:rPr>
            </w:pPr>
            <w:r w:rsidRPr="00DB6CBE">
              <w:rPr>
                <w:lang w:val="hr-HR" w:eastAsia="hr-HR" w:bidi="hr-HR"/>
              </w:rPr>
              <w:t xml:space="preserve">Situacija navedena u točki </w:t>
            </w:r>
            <w:r w:rsidR="00BD6D84" w:rsidRPr="00DB6CBE">
              <w:rPr>
                <w:lang w:val="hr-HR" w:eastAsia="hr-HR" w:bidi="hr-HR"/>
              </w:rPr>
              <w:t xml:space="preserve">1) </w:t>
            </w:r>
            <w:r w:rsidRPr="00DB6CBE">
              <w:rPr>
                <w:lang w:val="hr-HR" w:eastAsia="hr-HR" w:bidi="hr-HR"/>
              </w:rPr>
              <w:t>d) (prijevara, korupcija ili drugo kazneno djelo)</w:t>
            </w:r>
          </w:p>
        </w:tc>
        <w:tc>
          <w:tcPr>
            <w:tcW w:w="657" w:type="dxa"/>
            <w:shd w:val="clear" w:color="auto" w:fill="auto"/>
            <w:vAlign w:val="center"/>
          </w:tcPr>
          <w:p w14:paraId="6AB6263C" w14:textId="77777777" w:rsidR="00906CCE" w:rsidRPr="00DB6CBE" w:rsidRDefault="00906CCE" w:rsidP="00D50F0D">
            <w:pPr>
              <w:spacing w:before="120" w:after="120"/>
              <w:jc w:val="center"/>
              <w:rPr>
                <w:noProof/>
                <w:lang w:val="hr-HR" w:eastAsia="hr-HR" w:bidi="hr-HR"/>
              </w:rPr>
            </w:pPr>
            <w:r w:rsidRPr="00DB6CBE">
              <w:rPr>
                <w:noProof/>
                <w:lang w:val="hr-HR" w:eastAsia="hr-HR" w:bidi="hr-HR"/>
              </w:rPr>
              <w:fldChar w:fldCharType="begin">
                <w:ffData>
                  <w:name w:val="Check1"/>
                  <w:enabled/>
                  <w:calcOnExit w:val="0"/>
                  <w:checkBox>
                    <w:sizeAuto/>
                    <w:default w:val="0"/>
                  </w:checkBox>
                </w:ffData>
              </w:fldChar>
            </w:r>
            <w:r w:rsidRPr="00DB6CBE">
              <w:rPr>
                <w:noProof/>
                <w:lang w:val="hr-HR" w:eastAsia="hr-HR" w:bidi="hr-HR"/>
              </w:rPr>
              <w:instrText xml:space="preserve"> FORMCHECKBOX </w:instrText>
            </w:r>
            <w:r w:rsidR="00423AD1">
              <w:rPr>
                <w:noProof/>
                <w:lang w:val="hr-HR" w:eastAsia="hr-HR" w:bidi="hr-HR"/>
              </w:rPr>
            </w:r>
            <w:r w:rsidR="00423AD1">
              <w:rPr>
                <w:noProof/>
                <w:lang w:val="hr-HR" w:eastAsia="hr-HR" w:bidi="hr-HR"/>
              </w:rPr>
              <w:fldChar w:fldCharType="separate"/>
            </w:r>
            <w:r w:rsidRPr="00DB6CBE">
              <w:rPr>
                <w:noProof/>
                <w:lang w:val="hr-HR" w:eastAsia="hr-HR" w:bidi="hr-HR"/>
              </w:rPr>
              <w:fldChar w:fldCharType="end"/>
            </w:r>
          </w:p>
        </w:tc>
        <w:tc>
          <w:tcPr>
            <w:tcW w:w="605" w:type="dxa"/>
            <w:shd w:val="clear" w:color="auto" w:fill="auto"/>
            <w:vAlign w:val="center"/>
          </w:tcPr>
          <w:p w14:paraId="68E5BE23" w14:textId="77777777" w:rsidR="00906CCE" w:rsidRPr="00DB6CBE" w:rsidRDefault="00906CCE" w:rsidP="00D50F0D">
            <w:pPr>
              <w:spacing w:before="120" w:after="120"/>
              <w:jc w:val="center"/>
              <w:rPr>
                <w:noProof/>
                <w:lang w:val="hr-HR" w:eastAsia="hr-HR" w:bidi="hr-HR"/>
              </w:rPr>
            </w:pPr>
            <w:r w:rsidRPr="00DB6CBE">
              <w:rPr>
                <w:noProof/>
                <w:lang w:val="hr-HR" w:eastAsia="hr-HR" w:bidi="hr-HR"/>
              </w:rPr>
              <w:fldChar w:fldCharType="begin">
                <w:ffData>
                  <w:name w:val="Check1"/>
                  <w:enabled/>
                  <w:calcOnExit w:val="0"/>
                  <w:checkBox>
                    <w:sizeAuto/>
                    <w:default w:val="0"/>
                  </w:checkBox>
                </w:ffData>
              </w:fldChar>
            </w:r>
            <w:r w:rsidRPr="00DB6CBE">
              <w:rPr>
                <w:noProof/>
                <w:lang w:val="hr-HR" w:eastAsia="hr-HR" w:bidi="hr-HR"/>
              </w:rPr>
              <w:instrText xml:space="preserve"> FORMCHECKBOX </w:instrText>
            </w:r>
            <w:r w:rsidR="00423AD1">
              <w:rPr>
                <w:noProof/>
                <w:lang w:val="hr-HR" w:eastAsia="hr-HR" w:bidi="hr-HR"/>
              </w:rPr>
            </w:r>
            <w:r w:rsidR="00423AD1">
              <w:rPr>
                <w:noProof/>
                <w:lang w:val="hr-HR" w:eastAsia="hr-HR" w:bidi="hr-HR"/>
              </w:rPr>
              <w:fldChar w:fldCharType="separate"/>
            </w:r>
            <w:r w:rsidRPr="00DB6CBE">
              <w:rPr>
                <w:noProof/>
                <w:lang w:val="hr-HR" w:eastAsia="hr-HR" w:bidi="hr-HR"/>
              </w:rPr>
              <w:fldChar w:fldCharType="end"/>
            </w:r>
          </w:p>
        </w:tc>
        <w:tc>
          <w:tcPr>
            <w:tcW w:w="1336" w:type="dxa"/>
            <w:vAlign w:val="center"/>
          </w:tcPr>
          <w:p w14:paraId="50BC2599" w14:textId="77777777" w:rsidR="00906CCE" w:rsidRPr="00DB6CBE" w:rsidRDefault="00906CCE" w:rsidP="00D50F0D">
            <w:pPr>
              <w:spacing w:before="120" w:after="120"/>
              <w:jc w:val="center"/>
              <w:rPr>
                <w:noProof/>
                <w:lang w:val="hr-HR" w:eastAsia="hr-HR" w:bidi="hr-HR"/>
              </w:rPr>
            </w:pPr>
            <w:r w:rsidRPr="00DB6CBE">
              <w:rPr>
                <w:noProof/>
                <w:lang w:val="hr-HR" w:eastAsia="hr-HR" w:bidi="hr-HR"/>
              </w:rPr>
              <w:fldChar w:fldCharType="begin">
                <w:ffData>
                  <w:name w:val="Check1"/>
                  <w:enabled/>
                  <w:calcOnExit w:val="0"/>
                  <w:checkBox>
                    <w:sizeAuto/>
                    <w:default w:val="0"/>
                  </w:checkBox>
                </w:ffData>
              </w:fldChar>
            </w:r>
            <w:r w:rsidRPr="00DB6CBE">
              <w:rPr>
                <w:noProof/>
                <w:lang w:val="hr-HR" w:eastAsia="hr-HR" w:bidi="hr-HR"/>
              </w:rPr>
              <w:instrText xml:space="preserve"> FORMCHECKBOX </w:instrText>
            </w:r>
            <w:r w:rsidR="00423AD1">
              <w:rPr>
                <w:noProof/>
                <w:lang w:val="hr-HR" w:eastAsia="hr-HR" w:bidi="hr-HR"/>
              </w:rPr>
            </w:r>
            <w:r w:rsidR="00423AD1">
              <w:rPr>
                <w:noProof/>
                <w:lang w:val="hr-HR" w:eastAsia="hr-HR" w:bidi="hr-HR"/>
              </w:rPr>
              <w:fldChar w:fldCharType="separate"/>
            </w:r>
            <w:r w:rsidRPr="00DB6CBE">
              <w:rPr>
                <w:noProof/>
                <w:lang w:val="hr-HR" w:eastAsia="hr-HR" w:bidi="hr-HR"/>
              </w:rPr>
              <w:fldChar w:fldCharType="end"/>
            </w:r>
          </w:p>
        </w:tc>
      </w:tr>
      <w:tr w:rsidR="00906CCE" w:rsidRPr="00DB6CBE" w14:paraId="206CD281" w14:textId="77777777" w:rsidTr="00D50F0D">
        <w:tc>
          <w:tcPr>
            <w:tcW w:w="7063" w:type="dxa"/>
            <w:shd w:val="clear" w:color="auto" w:fill="auto"/>
            <w:vAlign w:val="center"/>
          </w:tcPr>
          <w:p w14:paraId="2BE44217" w14:textId="77A6C591" w:rsidR="00906CCE" w:rsidRPr="00DB6CBE" w:rsidRDefault="00906CCE" w:rsidP="007D5E26">
            <w:pPr>
              <w:spacing w:before="40" w:after="40"/>
              <w:ind w:left="360"/>
              <w:jc w:val="both"/>
              <w:rPr>
                <w:noProof/>
                <w:lang w:val="hr-HR" w:eastAsia="hr-HR" w:bidi="hr-HR"/>
              </w:rPr>
            </w:pPr>
            <w:r w:rsidRPr="00DB6CBE">
              <w:rPr>
                <w:lang w:val="hr-HR" w:eastAsia="hr-HR" w:bidi="hr-HR"/>
              </w:rPr>
              <w:t xml:space="preserve">Situacija navedena u točki </w:t>
            </w:r>
            <w:r w:rsidR="00BD6D84" w:rsidRPr="00DB6CBE">
              <w:rPr>
                <w:lang w:val="hr-HR" w:eastAsia="hr-HR" w:bidi="hr-HR"/>
              </w:rPr>
              <w:t xml:space="preserve">1) </w:t>
            </w:r>
            <w:r w:rsidRPr="00DB6CBE">
              <w:rPr>
                <w:lang w:val="hr-HR" w:eastAsia="hr-HR" w:bidi="hr-HR"/>
              </w:rPr>
              <w:t>e) (znatni nedostaci pri izvršenju ugovora)</w:t>
            </w:r>
          </w:p>
        </w:tc>
        <w:tc>
          <w:tcPr>
            <w:tcW w:w="657" w:type="dxa"/>
            <w:shd w:val="clear" w:color="auto" w:fill="auto"/>
            <w:vAlign w:val="center"/>
          </w:tcPr>
          <w:p w14:paraId="6EC8376E" w14:textId="77777777" w:rsidR="00906CCE" w:rsidRPr="00DB6CBE" w:rsidRDefault="00906CCE" w:rsidP="00D50F0D">
            <w:pPr>
              <w:spacing w:before="120" w:after="120"/>
              <w:jc w:val="center"/>
              <w:rPr>
                <w:noProof/>
                <w:lang w:val="hr-HR" w:eastAsia="hr-HR" w:bidi="hr-HR"/>
              </w:rPr>
            </w:pPr>
            <w:r w:rsidRPr="00DB6CBE">
              <w:rPr>
                <w:noProof/>
                <w:lang w:val="hr-HR" w:eastAsia="hr-HR" w:bidi="hr-HR"/>
              </w:rPr>
              <w:fldChar w:fldCharType="begin">
                <w:ffData>
                  <w:name w:val="Check1"/>
                  <w:enabled/>
                  <w:calcOnExit w:val="0"/>
                  <w:checkBox>
                    <w:sizeAuto/>
                    <w:default w:val="0"/>
                  </w:checkBox>
                </w:ffData>
              </w:fldChar>
            </w:r>
            <w:r w:rsidRPr="00DB6CBE">
              <w:rPr>
                <w:noProof/>
                <w:lang w:val="hr-HR" w:eastAsia="hr-HR" w:bidi="hr-HR"/>
              </w:rPr>
              <w:instrText xml:space="preserve"> FORMCHECKBOX </w:instrText>
            </w:r>
            <w:r w:rsidR="00423AD1">
              <w:rPr>
                <w:noProof/>
                <w:lang w:val="hr-HR" w:eastAsia="hr-HR" w:bidi="hr-HR"/>
              </w:rPr>
            </w:r>
            <w:r w:rsidR="00423AD1">
              <w:rPr>
                <w:noProof/>
                <w:lang w:val="hr-HR" w:eastAsia="hr-HR" w:bidi="hr-HR"/>
              </w:rPr>
              <w:fldChar w:fldCharType="separate"/>
            </w:r>
            <w:r w:rsidRPr="00DB6CBE">
              <w:rPr>
                <w:noProof/>
                <w:lang w:val="hr-HR" w:eastAsia="hr-HR" w:bidi="hr-HR"/>
              </w:rPr>
              <w:fldChar w:fldCharType="end"/>
            </w:r>
          </w:p>
        </w:tc>
        <w:tc>
          <w:tcPr>
            <w:tcW w:w="605" w:type="dxa"/>
            <w:shd w:val="clear" w:color="auto" w:fill="auto"/>
            <w:vAlign w:val="center"/>
          </w:tcPr>
          <w:p w14:paraId="12037751" w14:textId="77777777" w:rsidR="00906CCE" w:rsidRPr="00DB6CBE" w:rsidRDefault="00906CCE" w:rsidP="00D50F0D">
            <w:pPr>
              <w:spacing w:before="120" w:after="120"/>
              <w:jc w:val="center"/>
              <w:rPr>
                <w:noProof/>
                <w:lang w:val="hr-HR" w:eastAsia="hr-HR" w:bidi="hr-HR"/>
              </w:rPr>
            </w:pPr>
            <w:r w:rsidRPr="00DB6CBE">
              <w:rPr>
                <w:noProof/>
                <w:lang w:val="hr-HR" w:eastAsia="hr-HR" w:bidi="hr-HR"/>
              </w:rPr>
              <w:fldChar w:fldCharType="begin">
                <w:ffData>
                  <w:name w:val="Check1"/>
                  <w:enabled/>
                  <w:calcOnExit w:val="0"/>
                  <w:checkBox>
                    <w:sizeAuto/>
                    <w:default w:val="0"/>
                  </w:checkBox>
                </w:ffData>
              </w:fldChar>
            </w:r>
            <w:r w:rsidRPr="00DB6CBE">
              <w:rPr>
                <w:noProof/>
                <w:lang w:val="hr-HR" w:eastAsia="hr-HR" w:bidi="hr-HR"/>
              </w:rPr>
              <w:instrText xml:space="preserve"> FORMCHECKBOX </w:instrText>
            </w:r>
            <w:r w:rsidR="00423AD1">
              <w:rPr>
                <w:noProof/>
                <w:lang w:val="hr-HR" w:eastAsia="hr-HR" w:bidi="hr-HR"/>
              </w:rPr>
            </w:r>
            <w:r w:rsidR="00423AD1">
              <w:rPr>
                <w:noProof/>
                <w:lang w:val="hr-HR" w:eastAsia="hr-HR" w:bidi="hr-HR"/>
              </w:rPr>
              <w:fldChar w:fldCharType="separate"/>
            </w:r>
            <w:r w:rsidRPr="00DB6CBE">
              <w:rPr>
                <w:noProof/>
                <w:lang w:val="hr-HR" w:eastAsia="hr-HR" w:bidi="hr-HR"/>
              </w:rPr>
              <w:fldChar w:fldCharType="end"/>
            </w:r>
          </w:p>
        </w:tc>
        <w:tc>
          <w:tcPr>
            <w:tcW w:w="1336" w:type="dxa"/>
            <w:vAlign w:val="center"/>
          </w:tcPr>
          <w:p w14:paraId="2A0517BF" w14:textId="77777777" w:rsidR="00906CCE" w:rsidRPr="00DB6CBE" w:rsidRDefault="00906CCE" w:rsidP="00D50F0D">
            <w:pPr>
              <w:spacing w:before="120" w:after="120"/>
              <w:jc w:val="center"/>
              <w:rPr>
                <w:noProof/>
                <w:lang w:val="hr-HR" w:eastAsia="hr-HR" w:bidi="hr-HR"/>
              </w:rPr>
            </w:pPr>
            <w:r w:rsidRPr="00DB6CBE">
              <w:rPr>
                <w:noProof/>
                <w:lang w:val="hr-HR" w:eastAsia="hr-HR" w:bidi="hr-HR"/>
              </w:rPr>
              <w:fldChar w:fldCharType="begin">
                <w:ffData>
                  <w:name w:val="Check1"/>
                  <w:enabled/>
                  <w:calcOnExit w:val="0"/>
                  <w:checkBox>
                    <w:sizeAuto/>
                    <w:default w:val="0"/>
                  </w:checkBox>
                </w:ffData>
              </w:fldChar>
            </w:r>
            <w:r w:rsidRPr="00DB6CBE">
              <w:rPr>
                <w:noProof/>
                <w:lang w:val="hr-HR" w:eastAsia="hr-HR" w:bidi="hr-HR"/>
              </w:rPr>
              <w:instrText xml:space="preserve"> FORMCHECKBOX </w:instrText>
            </w:r>
            <w:r w:rsidR="00423AD1">
              <w:rPr>
                <w:noProof/>
                <w:lang w:val="hr-HR" w:eastAsia="hr-HR" w:bidi="hr-HR"/>
              </w:rPr>
            </w:r>
            <w:r w:rsidR="00423AD1">
              <w:rPr>
                <w:noProof/>
                <w:lang w:val="hr-HR" w:eastAsia="hr-HR" w:bidi="hr-HR"/>
              </w:rPr>
              <w:fldChar w:fldCharType="separate"/>
            </w:r>
            <w:r w:rsidRPr="00DB6CBE">
              <w:rPr>
                <w:noProof/>
                <w:lang w:val="hr-HR" w:eastAsia="hr-HR" w:bidi="hr-HR"/>
              </w:rPr>
              <w:fldChar w:fldCharType="end"/>
            </w:r>
          </w:p>
        </w:tc>
      </w:tr>
      <w:tr w:rsidR="00906CCE" w:rsidRPr="00DB6CBE" w14:paraId="463303DA" w14:textId="77777777" w:rsidTr="00D50F0D">
        <w:tc>
          <w:tcPr>
            <w:tcW w:w="7063" w:type="dxa"/>
            <w:shd w:val="clear" w:color="auto" w:fill="auto"/>
            <w:vAlign w:val="center"/>
          </w:tcPr>
          <w:p w14:paraId="09D469B8" w14:textId="43DDFA41" w:rsidR="00906CCE" w:rsidRPr="00DB6CBE" w:rsidRDefault="00906CCE" w:rsidP="007D5E26">
            <w:pPr>
              <w:spacing w:before="40" w:after="40"/>
              <w:ind w:left="360"/>
              <w:jc w:val="both"/>
              <w:rPr>
                <w:noProof/>
                <w:lang w:val="hr-HR" w:eastAsia="hr-HR" w:bidi="hr-HR"/>
              </w:rPr>
            </w:pPr>
            <w:r w:rsidRPr="00DB6CBE">
              <w:rPr>
                <w:lang w:val="hr-HR" w:eastAsia="hr-HR" w:bidi="hr-HR"/>
              </w:rPr>
              <w:t xml:space="preserve">Situacija navedena u točki </w:t>
            </w:r>
            <w:r w:rsidR="00BD6D84" w:rsidRPr="00DB6CBE">
              <w:rPr>
                <w:lang w:val="hr-HR" w:eastAsia="hr-HR" w:bidi="hr-HR"/>
              </w:rPr>
              <w:t xml:space="preserve">1) </w:t>
            </w:r>
            <w:r w:rsidRPr="00DB6CBE">
              <w:rPr>
                <w:lang w:val="hr-HR" w:eastAsia="hr-HR" w:bidi="hr-HR"/>
              </w:rPr>
              <w:t>f) (nepravilnosti)</w:t>
            </w:r>
          </w:p>
        </w:tc>
        <w:tc>
          <w:tcPr>
            <w:tcW w:w="657" w:type="dxa"/>
            <w:shd w:val="clear" w:color="auto" w:fill="auto"/>
            <w:vAlign w:val="center"/>
          </w:tcPr>
          <w:p w14:paraId="34E87CEE" w14:textId="77777777" w:rsidR="00906CCE" w:rsidRPr="00DB6CBE" w:rsidRDefault="00906CCE" w:rsidP="00D50F0D">
            <w:pPr>
              <w:spacing w:before="120" w:after="120"/>
              <w:jc w:val="center"/>
              <w:rPr>
                <w:noProof/>
                <w:lang w:val="hr-HR" w:eastAsia="hr-HR" w:bidi="hr-HR"/>
              </w:rPr>
            </w:pPr>
            <w:r w:rsidRPr="00DB6CBE">
              <w:rPr>
                <w:noProof/>
                <w:lang w:val="hr-HR" w:eastAsia="hr-HR" w:bidi="hr-HR"/>
              </w:rPr>
              <w:fldChar w:fldCharType="begin">
                <w:ffData>
                  <w:name w:val="Check1"/>
                  <w:enabled/>
                  <w:calcOnExit w:val="0"/>
                  <w:checkBox>
                    <w:sizeAuto/>
                    <w:default w:val="0"/>
                  </w:checkBox>
                </w:ffData>
              </w:fldChar>
            </w:r>
            <w:r w:rsidRPr="00DB6CBE">
              <w:rPr>
                <w:noProof/>
                <w:lang w:val="hr-HR" w:eastAsia="hr-HR" w:bidi="hr-HR"/>
              </w:rPr>
              <w:instrText xml:space="preserve"> FORMCHECKBOX </w:instrText>
            </w:r>
            <w:r w:rsidR="00423AD1">
              <w:rPr>
                <w:noProof/>
                <w:lang w:val="hr-HR" w:eastAsia="hr-HR" w:bidi="hr-HR"/>
              </w:rPr>
            </w:r>
            <w:r w:rsidR="00423AD1">
              <w:rPr>
                <w:noProof/>
                <w:lang w:val="hr-HR" w:eastAsia="hr-HR" w:bidi="hr-HR"/>
              </w:rPr>
              <w:fldChar w:fldCharType="separate"/>
            </w:r>
            <w:r w:rsidRPr="00DB6CBE">
              <w:rPr>
                <w:noProof/>
                <w:lang w:val="hr-HR" w:eastAsia="hr-HR" w:bidi="hr-HR"/>
              </w:rPr>
              <w:fldChar w:fldCharType="end"/>
            </w:r>
          </w:p>
        </w:tc>
        <w:tc>
          <w:tcPr>
            <w:tcW w:w="605" w:type="dxa"/>
            <w:shd w:val="clear" w:color="auto" w:fill="auto"/>
            <w:vAlign w:val="center"/>
          </w:tcPr>
          <w:p w14:paraId="560D7C11" w14:textId="77777777" w:rsidR="00906CCE" w:rsidRPr="00DB6CBE" w:rsidRDefault="00906CCE" w:rsidP="00D50F0D">
            <w:pPr>
              <w:spacing w:before="120" w:after="120"/>
              <w:jc w:val="center"/>
              <w:rPr>
                <w:noProof/>
                <w:lang w:val="hr-HR" w:eastAsia="hr-HR" w:bidi="hr-HR"/>
              </w:rPr>
            </w:pPr>
            <w:r w:rsidRPr="00DB6CBE">
              <w:rPr>
                <w:noProof/>
                <w:lang w:val="hr-HR" w:eastAsia="hr-HR" w:bidi="hr-HR"/>
              </w:rPr>
              <w:fldChar w:fldCharType="begin">
                <w:ffData>
                  <w:name w:val="Check1"/>
                  <w:enabled/>
                  <w:calcOnExit w:val="0"/>
                  <w:checkBox>
                    <w:sizeAuto/>
                    <w:default w:val="0"/>
                  </w:checkBox>
                </w:ffData>
              </w:fldChar>
            </w:r>
            <w:r w:rsidRPr="00DB6CBE">
              <w:rPr>
                <w:noProof/>
                <w:lang w:val="hr-HR" w:eastAsia="hr-HR" w:bidi="hr-HR"/>
              </w:rPr>
              <w:instrText xml:space="preserve"> FORMCHECKBOX </w:instrText>
            </w:r>
            <w:r w:rsidR="00423AD1">
              <w:rPr>
                <w:noProof/>
                <w:lang w:val="hr-HR" w:eastAsia="hr-HR" w:bidi="hr-HR"/>
              </w:rPr>
            </w:r>
            <w:r w:rsidR="00423AD1">
              <w:rPr>
                <w:noProof/>
                <w:lang w:val="hr-HR" w:eastAsia="hr-HR" w:bidi="hr-HR"/>
              </w:rPr>
              <w:fldChar w:fldCharType="separate"/>
            </w:r>
            <w:r w:rsidRPr="00DB6CBE">
              <w:rPr>
                <w:noProof/>
                <w:lang w:val="hr-HR" w:eastAsia="hr-HR" w:bidi="hr-HR"/>
              </w:rPr>
              <w:fldChar w:fldCharType="end"/>
            </w:r>
          </w:p>
        </w:tc>
        <w:tc>
          <w:tcPr>
            <w:tcW w:w="1336" w:type="dxa"/>
            <w:vAlign w:val="center"/>
          </w:tcPr>
          <w:p w14:paraId="5E5D8E90" w14:textId="77777777" w:rsidR="00906CCE" w:rsidRPr="00DB6CBE" w:rsidRDefault="00906CCE" w:rsidP="00D50F0D">
            <w:pPr>
              <w:spacing w:before="120" w:after="120"/>
              <w:jc w:val="center"/>
              <w:rPr>
                <w:noProof/>
                <w:lang w:val="hr-HR" w:eastAsia="hr-HR" w:bidi="hr-HR"/>
              </w:rPr>
            </w:pPr>
            <w:r w:rsidRPr="00DB6CBE">
              <w:rPr>
                <w:noProof/>
                <w:lang w:val="hr-HR" w:eastAsia="hr-HR" w:bidi="hr-HR"/>
              </w:rPr>
              <w:fldChar w:fldCharType="begin">
                <w:ffData>
                  <w:name w:val="Check1"/>
                  <w:enabled/>
                  <w:calcOnExit w:val="0"/>
                  <w:checkBox>
                    <w:sizeAuto/>
                    <w:default w:val="0"/>
                  </w:checkBox>
                </w:ffData>
              </w:fldChar>
            </w:r>
            <w:r w:rsidRPr="00DB6CBE">
              <w:rPr>
                <w:noProof/>
                <w:lang w:val="hr-HR" w:eastAsia="hr-HR" w:bidi="hr-HR"/>
              </w:rPr>
              <w:instrText xml:space="preserve"> FORMCHECKBOX </w:instrText>
            </w:r>
            <w:r w:rsidR="00423AD1">
              <w:rPr>
                <w:noProof/>
                <w:lang w:val="hr-HR" w:eastAsia="hr-HR" w:bidi="hr-HR"/>
              </w:rPr>
            </w:r>
            <w:r w:rsidR="00423AD1">
              <w:rPr>
                <w:noProof/>
                <w:lang w:val="hr-HR" w:eastAsia="hr-HR" w:bidi="hr-HR"/>
              </w:rPr>
              <w:fldChar w:fldCharType="separate"/>
            </w:r>
            <w:r w:rsidRPr="00DB6CBE">
              <w:rPr>
                <w:noProof/>
                <w:lang w:val="hr-HR" w:eastAsia="hr-HR" w:bidi="hr-HR"/>
              </w:rPr>
              <w:fldChar w:fldCharType="end"/>
            </w:r>
          </w:p>
        </w:tc>
      </w:tr>
      <w:tr w:rsidR="00906CCE" w:rsidRPr="00DB6CBE" w14:paraId="698C657B" w14:textId="77777777" w:rsidTr="00D50F0D">
        <w:tc>
          <w:tcPr>
            <w:tcW w:w="7063" w:type="dxa"/>
            <w:shd w:val="clear" w:color="auto" w:fill="auto"/>
            <w:vAlign w:val="center"/>
          </w:tcPr>
          <w:p w14:paraId="2E279E5C" w14:textId="48AEDC50" w:rsidR="00906CCE" w:rsidRPr="00DB6CBE" w:rsidRDefault="00906CCE" w:rsidP="007D5E26">
            <w:pPr>
              <w:spacing w:before="40" w:after="40"/>
              <w:ind w:left="360"/>
              <w:jc w:val="both"/>
              <w:rPr>
                <w:lang w:val="hr-HR" w:eastAsia="hr-HR" w:bidi="hr-HR"/>
              </w:rPr>
            </w:pPr>
            <w:r w:rsidRPr="00DB6CBE">
              <w:rPr>
                <w:lang w:val="hr-HR" w:eastAsia="hr-HR" w:bidi="hr-HR"/>
              </w:rPr>
              <w:t xml:space="preserve">Situacija navedena u točki </w:t>
            </w:r>
            <w:r w:rsidR="00BD6D84" w:rsidRPr="00DB6CBE">
              <w:rPr>
                <w:lang w:val="hr-HR" w:eastAsia="hr-HR" w:bidi="hr-HR"/>
              </w:rPr>
              <w:t xml:space="preserve">1) </w:t>
            </w:r>
            <w:r w:rsidRPr="00DB6CBE">
              <w:rPr>
                <w:lang w:val="hr-HR" w:eastAsia="hr-HR" w:bidi="hr-HR"/>
              </w:rPr>
              <w:t>g) (osnivanje subjekta radi izbjegavanja pravnih obveza)</w:t>
            </w:r>
          </w:p>
        </w:tc>
        <w:tc>
          <w:tcPr>
            <w:tcW w:w="657" w:type="dxa"/>
            <w:shd w:val="clear" w:color="auto" w:fill="auto"/>
            <w:vAlign w:val="center"/>
          </w:tcPr>
          <w:p w14:paraId="40F2F2EF" w14:textId="77777777" w:rsidR="00906CCE" w:rsidRPr="00DB6CBE" w:rsidRDefault="00906CCE" w:rsidP="00D50F0D">
            <w:pPr>
              <w:spacing w:before="120" w:after="120"/>
              <w:jc w:val="center"/>
              <w:rPr>
                <w:noProof/>
                <w:lang w:val="hr-HR" w:eastAsia="hr-HR" w:bidi="hr-HR"/>
              </w:rPr>
            </w:pPr>
            <w:r w:rsidRPr="00DB6CBE">
              <w:rPr>
                <w:noProof/>
                <w:lang w:val="hr-HR" w:eastAsia="hr-HR" w:bidi="hr-HR"/>
              </w:rPr>
              <w:fldChar w:fldCharType="begin">
                <w:ffData>
                  <w:name w:val="Check1"/>
                  <w:enabled/>
                  <w:calcOnExit w:val="0"/>
                  <w:checkBox>
                    <w:sizeAuto/>
                    <w:default w:val="0"/>
                  </w:checkBox>
                </w:ffData>
              </w:fldChar>
            </w:r>
            <w:r w:rsidRPr="00DB6CBE">
              <w:rPr>
                <w:noProof/>
                <w:lang w:val="hr-HR" w:eastAsia="hr-HR" w:bidi="hr-HR"/>
              </w:rPr>
              <w:instrText xml:space="preserve"> FORMCHECKBOX </w:instrText>
            </w:r>
            <w:r w:rsidR="00423AD1">
              <w:rPr>
                <w:noProof/>
                <w:lang w:val="hr-HR" w:eastAsia="hr-HR" w:bidi="hr-HR"/>
              </w:rPr>
            </w:r>
            <w:r w:rsidR="00423AD1">
              <w:rPr>
                <w:noProof/>
                <w:lang w:val="hr-HR" w:eastAsia="hr-HR" w:bidi="hr-HR"/>
              </w:rPr>
              <w:fldChar w:fldCharType="separate"/>
            </w:r>
            <w:r w:rsidRPr="00DB6CBE">
              <w:rPr>
                <w:noProof/>
                <w:lang w:val="hr-HR" w:eastAsia="hr-HR" w:bidi="hr-HR"/>
              </w:rPr>
              <w:fldChar w:fldCharType="end"/>
            </w:r>
          </w:p>
        </w:tc>
        <w:tc>
          <w:tcPr>
            <w:tcW w:w="605" w:type="dxa"/>
            <w:shd w:val="clear" w:color="auto" w:fill="auto"/>
            <w:vAlign w:val="center"/>
          </w:tcPr>
          <w:p w14:paraId="435E878D" w14:textId="77777777" w:rsidR="00906CCE" w:rsidRPr="00DB6CBE" w:rsidRDefault="00906CCE" w:rsidP="00D50F0D">
            <w:pPr>
              <w:spacing w:before="120" w:after="120"/>
              <w:jc w:val="center"/>
              <w:rPr>
                <w:noProof/>
                <w:lang w:val="hr-HR" w:eastAsia="hr-HR" w:bidi="hr-HR"/>
              </w:rPr>
            </w:pPr>
            <w:r w:rsidRPr="00DB6CBE">
              <w:rPr>
                <w:noProof/>
                <w:lang w:val="hr-HR" w:eastAsia="hr-HR" w:bidi="hr-HR"/>
              </w:rPr>
              <w:fldChar w:fldCharType="begin">
                <w:ffData>
                  <w:name w:val="Check1"/>
                  <w:enabled/>
                  <w:calcOnExit w:val="0"/>
                  <w:checkBox>
                    <w:sizeAuto/>
                    <w:default w:val="0"/>
                  </w:checkBox>
                </w:ffData>
              </w:fldChar>
            </w:r>
            <w:r w:rsidRPr="00DB6CBE">
              <w:rPr>
                <w:noProof/>
                <w:lang w:val="hr-HR" w:eastAsia="hr-HR" w:bidi="hr-HR"/>
              </w:rPr>
              <w:instrText xml:space="preserve"> FORMCHECKBOX </w:instrText>
            </w:r>
            <w:r w:rsidR="00423AD1">
              <w:rPr>
                <w:noProof/>
                <w:lang w:val="hr-HR" w:eastAsia="hr-HR" w:bidi="hr-HR"/>
              </w:rPr>
            </w:r>
            <w:r w:rsidR="00423AD1">
              <w:rPr>
                <w:noProof/>
                <w:lang w:val="hr-HR" w:eastAsia="hr-HR" w:bidi="hr-HR"/>
              </w:rPr>
              <w:fldChar w:fldCharType="separate"/>
            </w:r>
            <w:r w:rsidRPr="00DB6CBE">
              <w:rPr>
                <w:noProof/>
                <w:lang w:val="hr-HR" w:eastAsia="hr-HR" w:bidi="hr-HR"/>
              </w:rPr>
              <w:fldChar w:fldCharType="end"/>
            </w:r>
          </w:p>
        </w:tc>
        <w:tc>
          <w:tcPr>
            <w:tcW w:w="1336" w:type="dxa"/>
            <w:vAlign w:val="center"/>
          </w:tcPr>
          <w:p w14:paraId="1C830610" w14:textId="77777777" w:rsidR="00906CCE" w:rsidRPr="00DB6CBE" w:rsidRDefault="00906CCE" w:rsidP="00D50F0D">
            <w:pPr>
              <w:spacing w:before="120" w:after="120"/>
              <w:jc w:val="center"/>
              <w:rPr>
                <w:noProof/>
                <w:lang w:val="hr-HR" w:eastAsia="hr-HR" w:bidi="hr-HR"/>
              </w:rPr>
            </w:pPr>
            <w:r w:rsidRPr="00DB6CBE">
              <w:rPr>
                <w:noProof/>
                <w:lang w:val="hr-HR" w:eastAsia="hr-HR" w:bidi="hr-HR"/>
              </w:rPr>
              <w:fldChar w:fldCharType="begin">
                <w:ffData>
                  <w:name w:val="Check1"/>
                  <w:enabled/>
                  <w:calcOnExit w:val="0"/>
                  <w:checkBox>
                    <w:sizeAuto/>
                    <w:default w:val="0"/>
                  </w:checkBox>
                </w:ffData>
              </w:fldChar>
            </w:r>
            <w:r w:rsidRPr="00DB6CBE">
              <w:rPr>
                <w:noProof/>
                <w:lang w:val="hr-HR" w:eastAsia="hr-HR" w:bidi="hr-HR"/>
              </w:rPr>
              <w:instrText xml:space="preserve"> FORMCHECKBOX </w:instrText>
            </w:r>
            <w:r w:rsidR="00423AD1">
              <w:rPr>
                <w:noProof/>
                <w:lang w:val="hr-HR" w:eastAsia="hr-HR" w:bidi="hr-HR"/>
              </w:rPr>
            </w:r>
            <w:r w:rsidR="00423AD1">
              <w:rPr>
                <w:noProof/>
                <w:lang w:val="hr-HR" w:eastAsia="hr-HR" w:bidi="hr-HR"/>
              </w:rPr>
              <w:fldChar w:fldCharType="separate"/>
            </w:r>
            <w:r w:rsidRPr="00DB6CBE">
              <w:rPr>
                <w:noProof/>
                <w:lang w:val="hr-HR" w:eastAsia="hr-HR" w:bidi="hr-HR"/>
              </w:rPr>
              <w:fldChar w:fldCharType="end"/>
            </w:r>
          </w:p>
        </w:tc>
      </w:tr>
      <w:tr w:rsidR="00906CCE" w:rsidRPr="00DB6CBE" w14:paraId="4FDBAB45" w14:textId="77777777" w:rsidTr="00D50F0D">
        <w:tc>
          <w:tcPr>
            <w:tcW w:w="7063" w:type="dxa"/>
            <w:shd w:val="clear" w:color="auto" w:fill="auto"/>
            <w:vAlign w:val="center"/>
          </w:tcPr>
          <w:p w14:paraId="4A1E1F70" w14:textId="66C75731" w:rsidR="00906CCE" w:rsidRPr="00DB6CBE" w:rsidRDefault="00906CCE" w:rsidP="007D5E26">
            <w:pPr>
              <w:spacing w:before="40" w:after="40"/>
              <w:ind w:left="360"/>
              <w:jc w:val="both"/>
              <w:rPr>
                <w:lang w:val="hr-HR" w:eastAsia="hr-HR" w:bidi="hr-HR"/>
              </w:rPr>
            </w:pPr>
            <w:r w:rsidRPr="00DB6CBE">
              <w:rPr>
                <w:lang w:val="hr-HR" w:eastAsia="hr-HR" w:bidi="hr-HR"/>
              </w:rPr>
              <w:t xml:space="preserve">Situacija navedena u točki </w:t>
            </w:r>
            <w:r w:rsidR="00BD6D84" w:rsidRPr="00DB6CBE">
              <w:rPr>
                <w:lang w:val="hr-HR" w:eastAsia="hr-HR" w:bidi="hr-HR"/>
              </w:rPr>
              <w:t xml:space="preserve">1) </w:t>
            </w:r>
            <w:r w:rsidRPr="00DB6CBE">
              <w:rPr>
                <w:lang w:val="hr-HR" w:eastAsia="hr-HR" w:bidi="hr-HR"/>
              </w:rPr>
              <w:t>h) (osoba osnovana radi izbjegavanja pravnih obveza)</w:t>
            </w:r>
          </w:p>
        </w:tc>
        <w:tc>
          <w:tcPr>
            <w:tcW w:w="657" w:type="dxa"/>
            <w:shd w:val="clear" w:color="auto" w:fill="auto"/>
            <w:vAlign w:val="center"/>
          </w:tcPr>
          <w:p w14:paraId="00A8D9EB" w14:textId="77777777" w:rsidR="00906CCE" w:rsidRPr="00DB6CBE" w:rsidRDefault="00906CCE" w:rsidP="00D50F0D">
            <w:pPr>
              <w:spacing w:before="120" w:after="120"/>
              <w:jc w:val="center"/>
              <w:rPr>
                <w:noProof/>
                <w:lang w:val="hr-HR" w:eastAsia="hr-HR" w:bidi="hr-HR"/>
              </w:rPr>
            </w:pPr>
            <w:r w:rsidRPr="00DB6CBE">
              <w:rPr>
                <w:noProof/>
                <w:lang w:val="hr-HR" w:eastAsia="hr-HR" w:bidi="hr-HR"/>
              </w:rPr>
              <w:fldChar w:fldCharType="begin">
                <w:ffData>
                  <w:name w:val="Check1"/>
                  <w:enabled/>
                  <w:calcOnExit w:val="0"/>
                  <w:checkBox>
                    <w:sizeAuto/>
                    <w:default w:val="0"/>
                  </w:checkBox>
                </w:ffData>
              </w:fldChar>
            </w:r>
            <w:r w:rsidRPr="00DB6CBE">
              <w:rPr>
                <w:noProof/>
                <w:lang w:val="hr-HR" w:eastAsia="hr-HR" w:bidi="hr-HR"/>
              </w:rPr>
              <w:instrText xml:space="preserve"> FORMCHECKBOX </w:instrText>
            </w:r>
            <w:r w:rsidR="00423AD1">
              <w:rPr>
                <w:noProof/>
                <w:lang w:val="hr-HR" w:eastAsia="hr-HR" w:bidi="hr-HR"/>
              </w:rPr>
            </w:r>
            <w:r w:rsidR="00423AD1">
              <w:rPr>
                <w:noProof/>
                <w:lang w:val="hr-HR" w:eastAsia="hr-HR" w:bidi="hr-HR"/>
              </w:rPr>
              <w:fldChar w:fldCharType="separate"/>
            </w:r>
            <w:r w:rsidRPr="00DB6CBE">
              <w:rPr>
                <w:noProof/>
                <w:lang w:val="hr-HR" w:eastAsia="hr-HR" w:bidi="hr-HR"/>
              </w:rPr>
              <w:fldChar w:fldCharType="end"/>
            </w:r>
          </w:p>
        </w:tc>
        <w:tc>
          <w:tcPr>
            <w:tcW w:w="605" w:type="dxa"/>
            <w:shd w:val="clear" w:color="auto" w:fill="auto"/>
            <w:vAlign w:val="center"/>
          </w:tcPr>
          <w:p w14:paraId="68BCB1C2" w14:textId="77777777" w:rsidR="00906CCE" w:rsidRPr="00DB6CBE" w:rsidRDefault="00906CCE" w:rsidP="00D50F0D">
            <w:pPr>
              <w:spacing w:before="120" w:after="120"/>
              <w:jc w:val="center"/>
              <w:rPr>
                <w:noProof/>
                <w:lang w:val="hr-HR" w:eastAsia="hr-HR" w:bidi="hr-HR"/>
              </w:rPr>
            </w:pPr>
            <w:r w:rsidRPr="00DB6CBE">
              <w:rPr>
                <w:noProof/>
                <w:lang w:val="hr-HR" w:eastAsia="hr-HR" w:bidi="hr-HR"/>
              </w:rPr>
              <w:fldChar w:fldCharType="begin">
                <w:ffData>
                  <w:name w:val="Check1"/>
                  <w:enabled/>
                  <w:calcOnExit w:val="0"/>
                  <w:checkBox>
                    <w:sizeAuto/>
                    <w:default w:val="0"/>
                  </w:checkBox>
                </w:ffData>
              </w:fldChar>
            </w:r>
            <w:r w:rsidRPr="00DB6CBE">
              <w:rPr>
                <w:noProof/>
                <w:lang w:val="hr-HR" w:eastAsia="hr-HR" w:bidi="hr-HR"/>
              </w:rPr>
              <w:instrText xml:space="preserve"> FORMCHECKBOX </w:instrText>
            </w:r>
            <w:r w:rsidR="00423AD1">
              <w:rPr>
                <w:noProof/>
                <w:lang w:val="hr-HR" w:eastAsia="hr-HR" w:bidi="hr-HR"/>
              </w:rPr>
            </w:r>
            <w:r w:rsidR="00423AD1">
              <w:rPr>
                <w:noProof/>
                <w:lang w:val="hr-HR" w:eastAsia="hr-HR" w:bidi="hr-HR"/>
              </w:rPr>
              <w:fldChar w:fldCharType="separate"/>
            </w:r>
            <w:r w:rsidRPr="00DB6CBE">
              <w:rPr>
                <w:noProof/>
                <w:lang w:val="hr-HR" w:eastAsia="hr-HR" w:bidi="hr-HR"/>
              </w:rPr>
              <w:fldChar w:fldCharType="end"/>
            </w:r>
          </w:p>
        </w:tc>
        <w:tc>
          <w:tcPr>
            <w:tcW w:w="1336" w:type="dxa"/>
            <w:vAlign w:val="center"/>
          </w:tcPr>
          <w:p w14:paraId="29FC51D2" w14:textId="77777777" w:rsidR="00906CCE" w:rsidRPr="00DB6CBE" w:rsidRDefault="00906CCE" w:rsidP="00D50F0D">
            <w:pPr>
              <w:spacing w:before="120" w:after="120"/>
              <w:jc w:val="center"/>
              <w:rPr>
                <w:noProof/>
                <w:lang w:val="hr-HR" w:eastAsia="hr-HR" w:bidi="hr-HR"/>
              </w:rPr>
            </w:pPr>
            <w:r w:rsidRPr="00DB6CBE">
              <w:rPr>
                <w:noProof/>
                <w:lang w:val="hr-HR" w:eastAsia="hr-HR" w:bidi="hr-HR"/>
              </w:rPr>
              <w:fldChar w:fldCharType="begin">
                <w:ffData>
                  <w:name w:val="Check1"/>
                  <w:enabled/>
                  <w:calcOnExit w:val="0"/>
                  <w:checkBox>
                    <w:sizeAuto/>
                    <w:default w:val="0"/>
                  </w:checkBox>
                </w:ffData>
              </w:fldChar>
            </w:r>
            <w:r w:rsidRPr="00DB6CBE">
              <w:rPr>
                <w:noProof/>
                <w:lang w:val="hr-HR" w:eastAsia="hr-HR" w:bidi="hr-HR"/>
              </w:rPr>
              <w:instrText xml:space="preserve"> FORMCHECKBOX </w:instrText>
            </w:r>
            <w:r w:rsidR="00423AD1">
              <w:rPr>
                <w:noProof/>
                <w:lang w:val="hr-HR" w:eastAsia="hr-HR" w:bidi="hr-HR"/>
              </w:rPr>
            </w:r>
            <w:r w:rsidR="00423AD1">
              <w:rPr>
                <w:noProof/>
                <w:lang w:val="hr-HR" w:eastAsia="hr-HR" w:bidi="hr-HR"/>
              </w:rPr>
              <w:fldChar w:fldCharType="separate"/>
            </w:r>
            <w:r w:rsidRPr="00DB6CBE">
              <w:rPr>
                <w:noProof/>
                <w:lang w:val="hr-HR" w:eastAsia="hr-HR" w:bidi="hr-HR"/>
              </w:rPr>
              <w:fldChar w:fldCharType="end"/>
            </w:r>
          </w:p>
        </w:tc>
      </w:tr>
    </w:tbl>
    <w:p w14:paraId="333D999D" w14:textId="77777777" w:rsidR="00906CCE" w:rsidRPr="00DB6CBE" w:rsidRDefault="00906CCE" w:rsidP="00906CCE">
      <w:pPr>
        <w:spacing w:before="360" w:after="240"/>
        <w:outlineLvl w:val="0"/>
        <w:rPr>
          <w:rFonts w:eastAsiaTheme="majorEastAsia"/>
          <w:b/>
          <w:bCs/>
          <w:smallCaps/>
          <w:noProof/>
          <w:kern w:val="28"/>
          <w:szCs w:val="32"/>
          <w:lang w:val="hr-HR" w:eastAsia="hr-HR" w:bidi="hr-HR"/>
        </w:rPr>
      </w:pPr>
      <w:r w:rsidRPr="00DB6CBE">
        <w:rPr>
          <w:rFonts w:eastAsiaTheme="majorEastAsia"/>
          <w:b/>
          <w:bCs/>
          <w:smallCaps/>
          <w:kern w:val="28"/>
          <w:szCs w:val="32"/>
          <w:lang w:val="hr-HR" w:eastAsia="hr-HR" w:bidi="hr-HR"/>
        </w:rPr>
        <w:t>III – Situacije za isključenje za fizičke ili pravne osobe koje prihvaćaju neograničenu odgovornost za dugove pravne osobe</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2"/>
        <w:gridCol w:w="658"/>
        <w:gridCol w:w="605"/>
        <w:gridCol w:w="1336"/>
      </w:tblGrid>
      <w:tr w:rsidR="00906CCE" w:rsidRPr="00DB6CBE" w14:paraId="4F77AC06" w14:textId="77777777" w:rsidTr="00D50F0D">
        <w:tc>
          <w:tcPr>
            <w:tcW w:w="7747" w:type="dxa"/>
            <w:shd w:val="clear" w:color="auto" w:fill="auto"/>
          </w:tcPr>
          <w:p w14:paraId="5D3AE95C" w14:textId="2D4034E9" w:rsidR="00906CCE" w:rsidRPr="00DB6CBE" w:rsidRDefault="00906CCE" w:rsidP="007D5E26">
            <w:pPr>
              <w:numPr>
                <w:ilvl w:val="0"/>
                <w:numId w:val="17"/>
              </w:numPr>
              <w:jc w:val="both"/>
              <w:rPr>
                <w:noProof/>
                <w:lang w:val="hr-HR" w:eastAsia="hr-HR" w:bidi="hr-HR"/>
              </w:rPr>
            </w:pPr>
            <w:r w:rsidRPr="00910064">
              <w:rPr>
                <w:lang w:val="hr-HR" w:eastAsia="hr-HR" w:bidi="hr-HR"/>
              </w:rPr>
              <w:t>izjavljuje</w:t>
            </w:r>
            <w:r w:rsidRPr="00DB6CBE">
              <w:rPr>
                <w:lang w:val="hr-HR" w:eastAsia="hr-HR" w:bidi="hr-HR"/>
              </w:rPr>
              <w:t xml:space="preserve"> da se fizička ili pravna osoba, koja prihvaća neograničenu odgovornost za dugove osobe, nalazi u nekoj od sljedećih situacija: </w:t>
            </w:r>
          </w:p>
        </w:tc>
        <w:tc>
          <w:tcPr>
            <w:tcW w:w="670" w:type="dxa"/>
            <w:shd w:val="clear" w:color="auto" w:fill="auto"/>
            <w:vAlign w:val="center"/>
          </w:tcPr>
          <w:p w14:paraId="381759A5" w14:textId="77777777" w:rsidR="00906CCE" w:rsidRPr="00DB6CBE" w:rsidRDefault="00906CCE" w:rsidP="00D50F0D">
            <w:pPr>
              <w:spacing w:before="120" w:after="120"/>
              <w:jc w:val="center"/>
              <w:rPr>
                <w:noProof/>
                <w:lang w:val="hr-HR" w:eastAsia="hr-HR" w:bidi="hr-HR"/>
              </w:rPr>
            </w:pPr>
            <w:r w:rsidRPr="00DB6CBE">
              <w:rPr>
                <w:lang w:val="hr-HR" w:eastAsia="hr-HR" w:bidi="hr-HR"/>
              </w:rPr>
              <w:t>DA</w:t>
            </w:r>
          </w:p>
        </w:tc>
        <w:tc>
          <w:tcPr>
            <w:tcW w:w="614" w:type="dxa"/>
            <w:vAlign w:val="center"/>
          </w:tcPr>
          <w:p w14:paraId="72D6E601" w14:textId="77777777" w:rsidR="00906CCE" w:rsidRPr="00DB6CBE" w:rsidRDefault="00906CCE" w:rsidP="00D50F0D">
            <w:pPr>
              <w:spacing w:before="120" w:after="120"/>
              <w:jc w:val="center"/>
              <w:rPr>
                <w:noProof/>
                <w:lang w:val="hr-HR" w:eastAsia="hr-HR" w:bidi="hr-HR"/>
              </w:rPr>
            </w:pPr>
            <w:r w:rsidRPr="00DB6CBE">
              <w:rPr>
                <w:lang w:val="hr-HR" w:eastAsia="hr-HR" w:bidi="hr-HR"/>
              </w:rPr>
              <w:t>NE</w:t>
            </w:r>
          </w:p>
        </w:tc>
        <w:tc>
          <w:tcPr>
            <w:tcW w:w="630" w:type="dxa"/>
            <w:shd w:val="clear" w:color="auto" w:fill="auto"/>
            <w:vAlign w:val="center"/>
          </w:tcPr>
          <w:p w14:paraId="3942B71D" w14:textId="77777777" w:rsidR="00906CCE" w:rsidRPr="00DB6CBE" w:rsidRDefault="00906CCE" w:rsidP="00D50F0D">
            <w:pPr>
              <w:spacing w:before="120" w:after="120"/>
              <w:jc w:val="center"/>
              <w:rPr>
                <w:noProof/>
                <w:lang w:val="hr-HR" w:eastAsia="hr-HR" w:bidi="hr-HR"/>
              </w:rPr>
            </w:pPr>
            <w:r w:rsidRPr="00DB6CBE">
              <w:rPr>
                <w:lang w:val="hr-HR" w:eastAsia="hr-HR" w:bidi="hr-HR"/>
              </w:rPr>
              <w:t>nije primjenjivo</w:t>
            </w:r>
          </w:p>
        </w:tc>
      </w:tr>
      <w:tr w:rsidR="00906CCE" w:rsidRPr="00DB6CBE" w14:paraId="72894290" w14:textId="77777777" w:rsidTr="00D50F0D">
        <w:tc>
          <w:tcPr>
            <w:tcW w:w="7747" w:type="dxa"/>
            <w:shd w:val="clear" w:color="auto" w:fill="auto"/>
            <w:vAlign w:val="center"/>
          </w:tcPr>
          <w:p w14:paraId="3D0F4FE0" w14:textId="5F19056D" w:rsidR="00906CCE" w:rsidRPr="00DB6CBE" w:rsidRDefault="00906CCE" w:rsidP="002D2755">
            <w:pPr>
              <w:spacing w:before="40" w:after="40"/>
              <w:ind w:left="360"/>
              <w:jc w:val="both"/>
              <w:rPr>
                <w:noProof/>
                <w:lang w:val="hr-HR" w:eastAsia="hr-HR" w:bidi="hr-HR"/>
              </w:rPr>
            </w:pPr>
            <w:r w:rsidRPr="00DB6CBE">
              <w:rPr>
                <w:lang w:val="hr-HR" w:eastAsia="hr-HR" w:bidi="hr-HR"/>
              </w:rPr>
              <w:t xml:space="preserve">Situacija navedena u točki </w:t>
            </w:r>
            <w:r w:rsidR="002D2755" w:rsidRPr="00DB6CBE">
              <w:rPr>
                <w:lang w:val="hr-HR" w:eastAsia="hr-HR" w:bidi="hr-HR"/>
              </w:rPr>
              <w:t xml:space="preserve">1) </w:t>
            </w:r>
            <w:r w:rsidRPr="00DB6CBE">
              <w:rPr>
                <w:lang w:val="hr-HR" w:eastAsia="hr-HR" w:bidi="hr-HR"/>
              </w:rPr>
              <w:t>a) (stečaj)</w:t>
            </w:r>
          </w:p>
        </w:tc>
        <w:tc>
          <w:tcPr>
            <w:tcW w:w="670" w:type="dxa"/>
            <w:shd w:val="clear" w:color="auto" w:fill="auto"/>
            <w:vAlign w:val="center"/>
          </w:tcPr>
          <w:p w14:paraId="0F781B38" w14:textId="77777777" w:rsidR="00906CCE" w:rsidRPr="00DB6CBE" w:rsidRDefault="00906CCE" w:rsidP="00D50F0D">
            <w:pPr>
              <w:spacing w:before="120" w:after="120"/>
              <w:jc w:val="center"/>
              <w:rPr>
                <w:noProof/>
                <w:lang w:val="hr-HR" w:eastAsia="hr-HR" w:bidi="hr-HR"/>
              </w:rPr>
            </w:pPr>
            <w:r w:rsidRPr="00DB6CBE">
              <w:rPr>
                <w:noProof/>
                <w:lang w:val="hr-HR" w:eastAsia="hr-HR" w:bidi="hr-HR"/>
              </w:rPr>
              <w:fldChar w:fldCharType="begin">
                <w:ffData>
                  <w:name w:val="Check1"/>
                  <w:enabled/>
                  <w:calcOnExit w:val="0"/>
                  <w:checkBox>
                    <w:sizeAuto/>
                    <w:default w:val="0"/>
                  </w:checkBox>
                </w:ffData>
              </w:fldChar>
            </w:r>
            <w:r w:rsidRPr="00DB6CBE">
              <w:rPr>
                <w:noProof/>
                <w:lang w:val="hr-HR" w:eastAsia="hr-HR" w:bidi="hr-HR"/>
              </w:rPr>
              <w:instrText xml:space="preserve"> FORMCHECKBOX </w:instrText>
            </w:r>
            <w:r w:rsidR="00423AD1">
              <w:rPr>
                <w:noProof/>
                <w:lang w:val="hr-HR" w:eastAsia="hr-HR" w:bidi="hr-HR"/>
              </w:rPr>
            </w:r>
            <w:r w:rsidR="00423AD1">
              <w:rPr>
                <w:noProof/>
                <w:lang w:val="hr-HR" w:eastAsia="hr-HR" w:bidi="hr-HR"/>
              </w:rPr>
              <w:fldChar w:fldCharType="separate"/>
            </w:r>
            <w:r w:rsidRPr="00DB6CBE">
              <w:rPr>
                <w:noProof/>
                <w:lang w:val="hr-HR" w:eastAsia="hr-HR" w:bidi="hr-HR"/>
              </w:rPr>
              <w:fldChar w:fldCharType="end"/>
            </w:r>
          </w:p>
        </w:tc>
        <w:tc>
          <w:tcPr>
            <w:tcW w:w="614" w:type="dxa"/>
            <w:vAlign w:val="center"/>
          </w:tcPr>
          <w:p w14:paraId="0DB8FAD4" w14:textId="77777777" w:rsidR="00906CCE" w:rsidRPr="00DB6CBE" w:rsidRDefault="00906CCE" w:rsidP="00D50F0D">
            <w:pPr>
              <w:spacing w:before="120" w:after="120"/>
              <w:jc w:val="center"/>
              <w:rPr>
                <w:noProof/>
                <w:lang w:val="hr-HR" w:eastAsia="hr-HR" w:bidi="hr-HR"/>
              </w:rPr>
            </w:pPr>
            <w:r w:rsidRPr="00DB6CBE">
              <w:rPr>
                <w:noProof/>
                <w:lang w:val="hr-HR" w:eastAsia="hr-HR" w:bidi="hr-HR"/>
              </w:rPr>
              <w:fldChar w:fldCharType="begin">
                <w:ffData>
                  <w:name w:val="Check1"/>
                  <w:enabled/>
                  <w:calcOnExit w:val="0"/>
                  <w:checkBox>
                    <w:sizeAuto/>
                    <w:default w:val="0"/>
                  </w:checkBox>
                </w:ffData>
              </w:fldChar>
            </w:r>
            <w:r w:rsidRPr="00DB6CBE">
              <w:rPr>
                <w:noProof/>
                <w:lang w:val="hr-HR" w:eastAsia="hr-HR" w:bidi="hr-HR"/>
              </w:rPr>
              <w:instrText xml:space="preserve"> FORMCHECKBOX </w:instrText>
            </w:r>
            <w:r w:rsidR="00423AD1">
              <w:rPr>
                <w:noProof/>
                <w:lang w:val="hr-HR" w:eastAsia="hr-HR" w:bidi="hr-HR"/>
              </w:rPr>
            </w:r>
            <w:r w:rsidR="00423AD1">
              <w:rPr>
                <w:noProof/>
                <w:lang w:val="hr-HR" w:eastAsia="hr-HR" w:bidi="hr-HR"/>
              </w:rPr>
              <w:fldChar w:fldCharType="separate"/>
            </w:r>
            <w:r w:rsidRPr="00DB6CBE">
              <w:rPr>
                <w:noProof/>
                <w:lang w:val="hr-HR" w:eastAsia="hr-HR" w:bidi="hr-HR"/>
              </w:rPr>
              <w:fldChar w:fldCharType="end"/>
            </w:r>
          </w:p>
        </w:tc>
        <w:tc>
          <w:tcPr>
            <w:tcW w:w="630" w:type="dxa"/>
            <w:shd w:val="clear" w:color="auto" w:fill="auto"/>
            <w:vAlign w:val="center"/>
          </w:tcPr>
          <w:p w14:paraId="0C7B556F" w14:textId="77777777" w:rsidR="00906CCE" w:rsidRPr="00DB6CBE" w:rsidRDefault="00906CCE" w:rsidP="00D50F0D">
            <w:pPr>
              <w:spacing w:before="120" w:after="120"/>
              <w:jc w:val="center"/>
              <w:rPr>
                <w:noProof/>
                <w:lang w:val="hr-HR" w:eastAsia="hr-HR" w:bidi="hr-HR"/>
              </w:rPr>
            </w:pPr>
            <w:r w:rsidRPr="00DB6CBE">
              <w:rPr>
                <w:noProof/>
                <w:lang w:val="hr-HR" w:eastAsia="hr-HR" w:bidi="hr-HR"/>
              </w:rPr>
              <w:fldChar w:fldCharType="begin">
                <w:ffData>
                  <w:name w:val="Check1"/>
                  <w:enabled/>
                  <w:calcOnExit w:val="0"/>
                  <w:checkBox>
                    <w:sizeAuto/>
                    <w:default w:val="0"/>
                  </w:checkBox>
                </w:ffData>
              </w:fldChar>
            </w:r>
            <w:r w:rsidRPr="00DB6CBE">
              <w:rPr>
                <w:noProof/>
                <w:lang w:val="hr-HR" w:eastAsia="hr-HR" w:bidi="hr-HR"/>
              </w:rPr>
              <w:instrText xml:space="preserve"> FORMCHECKBOX </w:instrText>
            </w:r>
            <w:r w:rsidR="00423AD1">
              <w:rPr>
                <w:noProof/>
                <w:lang w:val="hr-HR" w:eastAsia="hr-HR" w:bidi="hr-HR"/>
              </w:rPr>
            </w:r>
            <w:r w:rsidR="00423AD1">
              <w:rPr>
                <w:noProof/>
                <w:lang w:val="hr-HR" w:eastAsia="hr-HR" w:bidi="hr-HR"/>
              </w:rPr>
              <w:fldChar w:fldCharType="separate"/>
            </w:r>
            <w:r w:rsidRPr="00DB6CBE">
              <w:rPr>
                <w:noProof/>
                <w:lang w:val="hr-HR" w:eastAsia="hr-HR" w:bidi="hr-HR"/>
              </w:rPr>
              <w:fldChar w:fldCharType="end"/>
            </w:r>
          </w:p>
        </w:tc>
      </w:tr>
      <w:tr w:rsidR="00906CCE" w:rsidRPr="00DB6CBE" w14:paraId="60FB954D" w14:textId="77777777" w:rsidTr="00D50F0D">
        <w:tc>
          <w:tcPr>
            <w:tcW w:w="7747" w:type="dxa"/>
            <w:shd w:val="clear" w:color="auto" w:fill="auto"/>
            <w:vAlign w:val="center"/>
          </w:tcPr>
          <w:p w14:paraId="16CB73D8" w14:textId="565792B7" w:rsidR="00906CCE" w:rsidRPr="00DB6CBE" w:rsidRDefault="00906CCE" w:rsidP="002D2755">
            <w:pPr>
              <w:spacing w:before="40" w:after="40"/>
              <w:ind w:left="360"/>
              <w:jc w:val="both"/>
              <w:rPr>
                <w:noProof/>
                <w:lang w:val="hr-HR" w:eastAsia="hr-HR" w:bidi="hr-HR"/>
              </w:rPr>
            </w:pPr>
            <w:r w:rsidRPr="00DB6CBE">
              <w:rPr>
                <w:lang w:val="hr-HR" w:eastAsia="hr-HR" w:bidi="hr-HR"/>
              </w:rPr>
              <w:t xml:space="preserve">Situacija navedena u točki </w:t>
            </w:r>
            <w:r w:rsidR="002D2755" w:rsidRPr="00DB6CBE">
              <w:rPr>
                <w:lang w:val="hr-HR" w:eastAsia="hr-HR" w:bidi="hr-HR"/>
              </w:rPr>
              <w:t xml:space="preserve">1) </w:t>
            </w:r>
            <w:r w:rsidRPr="00DB6CBE">
              <w:rPr>
                <w:lang w:val="hr-HR" w:eastAsia="hr-HR" w:bidi="hr-HR"/>
              </w:rPr>
              <w:t>b) (kršenje obveza u vezi s plaćanjem poreza ili doprinosa za socijalno osiguranje)</w:t>
            </w:r>
          </w:p>
        </w:tc>
        <w:tc>
          <w:tcPr>
            <w:tcW w:w="670" w:type="dxa"/>
            <w:shd w:val="clear" w:color="auto" w:fill="auto"/>
            <w:vAlign w:val="center"/>
          </w:tcPr>
          <w:p w14:paraId="1627DDBE" w14:textId="77777777" w:rsidR="00906CCE" w:rsidRPr="00DB6CBE" w:rsidRDefault="00906CCE" w:rsidP="00D50F0D">
            <w:pPr>
              <w:spacing w:before="120" w:after="120"/>
              <w:jc w:val="center"/>
              <w:rPr>
                <w:noProof/>
                <w:lang w:val="hr-HR" w:eastAsia="hr-HR" w:bidi="hr-HR"/>
              </w:rPr>
            </w:pPr>
            <w:r w:rsidRPr="00DB6CBE">
              <w:rPr>
                <w:noProof/>
                <w:lang w:val="hr-HR" w:eastAsia="hr-HR" w:bidi="hr-HR"/>
              </w:rPr>
              <w:fldChar w:fldCharType="begin">
                <w:ffData>
                  <w:name w:val="Check1"/>
                  <w:enabled/>
                  <w:calcOnExit w:val="0"/>
                  <w:checkBox>
                    <w:sizeAuto/>
                    <w:default w:val="0"/>
                  </w:checkBox>
                </w:ffData>
              </w:fldChar>
            </w:r>
            <w:r w:rsidRPr="00DB6CBE">
              <w:rPr>
                <w:noProof/>
                <w:lang w:val="hr-HR" w:eastAsia="hr-HR" w:bidi="hr-HR"/>
              </w:rPr>
              <w:instrText xml:space="preserve"> FORMCHECKBOX </w:instrText>
            </w:r>
            <w:r w:rsidR="00423AD1">
              <w:rPr>
                <w:noProof/>
                <w:lang w:val="hr-HR" w:eastAsia="hr-HR" w:bidi="hr-HR"/>
              </w:rPr>
            </w:r>
            <w:r w:rsidR="00423AD1">
              <w:rPr>
                <w:noProof/>
                <w:lang w:val="hr-HR" w:eastAsia="hr-HR" w:bidi="hr-HR"/>
              </w:rPr>
              <w:fldChar w:fldCharType="separate"/>
            </w:r>
            <w:r w:rsidRPr="00DB6CBE">
              <w:rPr>
                <w:noProof/>
                <w:lang w:val="hr-HR" w:eastAsia="hr-HR" w:bidi="hr-HR"/>
              </w:rPr>
              <w:fldChar w:fldCharType="end"/>
            </w:r>
          </w:p>
        </w:tc>
        <w:tc>
          <w:tcPr>
            <w:tcW w:w="614" w:type="dxa"/>
            <w:vAlign w:val="center"/>
          </w:tcPr>
          <w:p w14:paraId="12728550" w14:textId="77777777" w:rsidR="00906CCE" w:rsidRPr="00DB6CBE" w:rsidRDefault="00906CCE" w:rsidP="00D50F0D">
            <w:pPr>
              <w:spacing w:before="120" w:after="120"/>
              <w:jc w:val="center"/>
              <w:rPr>
                <w:noProof/>
                <w:lang w:val="hr-HR" w:eastAsia="hr-HR" w:bidi="hr-HR"/>
              </w:rPr>
            </w:pPr>
            <w:r w:rsidRPr="00DB6CBE">
              <w:rPr>
                <w:noProof/>
                <w:lang w:val="hr-HR" w:eastAsia="hr-HR" w:bidi="hr-HR"/>
              </w:rPr>
              <w:fldChar w:fldCharType="begin">
                <w:ffData>
                  <w:name w:val="Check1"/>
                  <w:enabled/>
                  <w:calcOnExit w:val="0"/>
                  <w:checkBox>
                    <w:sizeAuto/>
                    <w:default w:val="0"/>
                  </w:checkBox>
                </w:ffData>
              </w:fldChar>
            </w:r>
            <w:r w:rsidRPr="00DB6CBE">
              <w:rPr>
                <w:noProof/>
                <w:lang w:val="hr-HR" w:eastAsia="hr-HR" w:bidi="hr-HR"/>
              </w:rPr>
              <w:instrText xml:space="preserve"> FORMCHECKBOX </w:instrText>
            </w:r>
            <w:r w:rsidR="00423AD1">
              <w:rPr>
                <w:noProof/>
                <w:lang w:val="hr-HR" w:eastAsia="hr-HR" w:bidi="hr-HR"/>
              </w:rPr>
            </w:r>
            <w:r w:rsidR="00423AD1">
              <w:rPr>
                <w:noProof/>
                <w:lang w:val="hr-HR" w:eastAsia="hr-HR" w:bidi="hr-HR"/>
              </w:rPr>
              <w:fldChar w:fldCharType="separate"/>
            </w:r>
            <w:r w:rsidRPr="00DB6CBE">
              <w:rPr>
                <w:noProof/>
                <w:lang w:val="hr-HR" w:eastAsia="hr-HR" w:bidi="hr-HR"/>
              </w:rPr>
              <w:fldChar w:fldCharType="end"/>
            </w:r>
          </w:p>
        </w:tc>
        <w:tc>
          <w:tcPr>
            <w:tcW w:w="630" w:type="dxa"/>
            <w:shd w:val="clear" w:color="auto" w:fill="auto"/>
            <w:vAlign w:val="center"/>
          </w:tcPr>
          <w:p w14:paraId="4E7105E2" w14:textId="77777777" w:rsidR="00906CCE" w:rsidRPr="00DB6CBE" w:rsidRDefault="00906CCE" w:rsidP="00D50F0D">
            <w:pPr>
              <w:spacing w:before="120" w:after="120"/>
              <w:jc w:val="center"/>
              <w:rPr>
                <w:noProof/>
                <w:lang w:val="hr-HR" w:eastAsia="hr-HR" w:bidi="hr-HR"/>
              </w:rPr>
            </w:pPr>
            <w:r w:rsidRPr="00DB6CBE">
              <w:rPr>
                <w:noProof/>
                <w:lang w:val="hr-HR" w:eastAsia="hr-HR" w:bidi="hr-HR"/>
              </w:rPr>
              <w:fldChar w:fldCharType="begin">
                <w:ffData>
                  <w:name w:val="Check1"/>
                  <w:enabled/>
                  <w:calcOnExit w:val="0"/>
                  <w:checkBox>
                    <w:sizeAuto/>
                    <w:default w:val="0"/>
                  </w:checkBox>
                </w:ffData>
              </w:fldChar>
            </w:r>
            <w:r w:rsidRPr="00DB6CBE">
              <w:rPr>
                <w:noProof/>
                <w:lang w:val="hr-HR" w:eastAsia="hr-HR" w:bidi="hr-HR"/>
              </w:rPr>
              <w:instrText xml:space="preserve"> FORMCHECKBOX </w:instrText>
            </w:r>
            <w:r w:rsidR="00423AD1">
              <w:rPr>
                <w:noProof/>
                <w:lang w:val="hr-HR" w:eastAsia="hr-HR" w:bidi="hr-HR"/>
              </w:rPr>
            </w:r>
            <w:r w:rsidR="00423AD1">
              <w:rPr>
                <w:noProof/>
                <w:lang w:val="hr-HR" w:eastAsia="hr-HR" w:bidi="hr-HR"/>
              </w:rPr>
              <w:fldChar w:fldCharType="separate"/>
            </w:r>
            <w:r w:rsidRPr="00DB6CBE">
              <w:rPr>
                <w:noProof/>
                <w:lang w:val="hr-HR" w:eastAsia="hr-HR" w:bidi="hr-HR"/>
              </w:rPr>
              <w:fldChar w:fldCharType="end"/>
            </w:r>
          </w:p>
        </w:tc>
      </w:tr>
    </w:tbl>
    <w:p w14:paraId="2E9BA1E3" w14:textId="43204FD0" w:rsidR="00906CCE" w:rsidRPr="00DB6CBE" w:rsidRDefault="002D2755" w:rsidP="00906CCE">
      <w:pPr>
        <w:spacing w:before="360" w:after="240"/>
        <w:outlineLvl w:val="0"/>
        <w:rPr>
          <w:rFonts w:eastAsiaTheme="majorEastAsia"/>
          <w:b/>
          <w:bCs/>
          <w:smallCaps/>
          <w:noProof/>
          <w:kern w:val="28"/>
          <w:szCs w:val="32"/>
          <w:lang w:val="hr-HR" w:eastAsia="hr-HR" w:bidi="hr-HR"/>
        </w:rPr>
      </w:pPr>
      <w:r w:rsidRPr="00DB6CBE">
        <w:rPr>
          <w:rFonts w:eastAsiaTheme="majorEastAsia"/>
          <w:b/>
          <w:bCs/>
          <w:smallCaps/>
          <w:kern w:val="28"/>
          <w:szCs w:val="32"/>
          <w:lang w:val="hr-HR" w:eastAsia="hr-HR" w:bidi="hr-HR"/>
        </w:rPr>
        <w:t>IV – Drugi r</w:t>
      </w:r>
      <w:r w:rsidR="00906CCE" w:rsidRPr="00DB6CBE">
        <w:rPr>
          <w:rFonts w:eastAsiaTheme="majorEastAsia"/>
          <w:b/>
          <w:bCs/>
          <w:smallCaps/>
          <w:kern w:val="28"/>
          <w:szCs w:val="32"/>
          <w:lang w:val="hr-HR" w:eastAsia="hr-HR" w:bidi="hr-HR"/>
        </w:rPr>
        <w:t>azlozi za odbijanje sudjelovanja u postupku</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4"/>
      </w:tblGrid>
      <w:tr w:rsidR="00906CCE" w:rsidRPr="00DB6CBE" w14:paraId="4D81D7AE" w14:textId="77777777" w:rsidTr="00DF43EE">
        <w:tc>
          <w:tcPr>
            <w:tcW w:w="8472" w:type="dxa"/>
            <w:shd w:val="clear" w:color="auto" w:fill="auto"/>
          </w:tcPr>
          <w:p w14:paraId="239E3F0F" w14:textId="673D815C" w:rsidR="00906CCE" w:rsidRPr="00DB6CBE" w:rsidRDefault="00906CCE" w:rsidP="00906CCE">
            <w:pPr>
              <w:numPr>
                <w:ilvl w:val="0"/>
                <w:numId w:val="17"/>
              </w:numPr>
              <w:spacing w:before="40" w:after="40"/>
              <w:jc w:val="both"/>
              <w:rPr>
                <w:noProof/>
                <w:lang w:val="hr-HR" w:eastAsia="hr-HR" w:bidi="hr-HR"/>
              </w:rPr>
            </w:pPr>
            <w:r w:rsidRPr="00DB6CBE">
              <w:rPr>
                <w:lang w:val="hr-HR" w:eastAsia="hr-HR" w:bidi="hr-HR"/>
              </w:rPr>
              <w:t>izjavljuje da je prethodno navedena osoba:</w:t>
            </w:r>
          </w:p>
        </w:tc>
        <w:tc>
          <w:tcPr>
            <w:tcW w:w="670" w:type="dxa"/>
            <w:shd w:val="clear" w:color="auto" w:fill="auto"/>
            <w:vAlign w:val="center"/>
          </w:tcPr>
          <w:p w14:paraId="08E5E1C4" w14:textId="77777777" w:rsidR="00906CCE" w:rsidRPr="00DB6CBE" w:rsidRDefault="00906CCE" w:rsidP="00DF43EE">
            <w:pPr>
              <w:spacing w:before="120" w:after="120"/>
              <w:jc w:val="center"/>
              <w:rPr>
                <w:noProof/>
                <w:lang w:val="hr-HR" w:eastAsia="hr-HR" w:bidi="hr-HR"/>
              </w:rPr>
            </w:pPr>
            <w:r w:rsidRPr="00DB6CBE">
              <w:rPr>
                <w:lang w:val="hr-HR" w:eastAsia="hr-HR" w:bidi="hr-HR"/>
              </w:rPr>
              <w:t>DA</w:t>
            </w:r>
          </w:p>
        </w:tc>
        <w:tc>
          <w:tcPr>
            <w:tcW w:w="614" w:type="dxa"/>
            <w:shd w:val="clear" w:color="auto" w:fill="auto"/>
            <w:vAlign w:val="center"/>
          </w:tcPr>
          <w:p w14:paraId="7612E255" w14:textId="77777777" w:rsidR="00906CCE" w:rsidRPr="00DB6CBE" w:rsidRDefault="00906CCE" w:rsidP="00DF43EE">
            <w:pPr>
              <w:spacing w:before="120" w:after="120"/>
              <w:jc w:val="center"/>
              <w:rPr>
                <w:noProof/>
                <w:lang w:val="hr-HR" w:eastAsia="hr-HR" w:bidi="hr-HR"/>
              </w:rPr>
            </w:pPr>
            <w:r w:rsidRPr="00DB6CBE">
              <w:rPr>
                <w:lang w:val="hr-HR" w:eastAsia="hr-HR" w:bidi="hr-HR"/>
              </w:rPr>
              <w:t>NE</w:t>
            </w:r>
          </w:p>
        </w:tc>
      </w:tr>
      <w:tr w:rsidR="00906CCE" w:rsidRPr="00DB6CBE" w14:paraId="425164FF" w14:textId="77777777" w:rsidTr="00DF43EE">
        <w:tc>
          <w:tcPr>
            <w:tcW w:w="8472" w:type="dxa"/>
            <w:shd w:val="clear" w:color="auto" w:fill="auto"/>
          </w:tcPr>
          <w:p w14:paraId="093C1158" w14:textId="77777777" w:rsidR="00906CCE" w:rsidRPr="00DB6CBE" w:rsidRDefault="00906CCE" w:rsidP="007D5E26">
            <w:pPr>
              <w:ind w:left="360"/>
              <w:jc w:val="both"/>
              <w:rPr>
                <w:noProof/>
                <w:lang w:val="hr-HR" w:eastAsia="hr-HR" w:bidi="hr-HR"/>
              </w:rPr>
            </w:pPr>
            <w:r w:rsidRPr="00DB6CBE">
              <w:rPr>
                <w:lang w:val="hr-HR" w:eastAsia="hr-HR" w:bidi="hr-HR"/>
              </w:rPr>
              <w:t xml:space="preserve">ranije sudjelovala u sastavljanju dokumentacije o nabavi koja je upotrijebljena u ovom postupku dodjele, ako je to dovelo do povrede načela jednakog postupanja, uključujući narušavanje tržišnog natjecanja koje se ne može na drugi način ispraviti. </w:t>
            </w:r>
          </w:p>
        </w:tc>
        <w:tc>
          <w:tcPr>
            <w:tcW w:w="670" w:type="dxa"/>
            <w:shd w:val="clear" w:color="auto" w:fill="auto"/>
            <w:vAlign w:val="center"/>
          </w:tcPr>
          <w:p w14:paraId="60721C5B" w14:textId="77777777" w:rsidR="00906CCE" w:rsidRPr="00DB6CBE" w:rsidRDefault="00906CCE" w:rsidP="00DF43EE">
            <w:pPr>
              <w:spacing w:before="120" w:after="120"/>
              <w:jc w:val="center"/>
              <w:rPr>
                <w:noProof/>
                <w:lang w:val="hr-HR" w:eastAsia="hr-HR" w:bidi="hr-HR"/>
              </w:rPr>
            </w:pPr>
            <w:r w:rsidRPr="00DB6CBE">
              <w:rPr>
                <w:noProof/>
                <w:lang w:val="hr-HR" w:eastAsia="hr-HR" w:bidi="hr-HR"/>
              </w:rPr>
              <w:fldChar w:fldCharType="begin">
                <w:ffData>
                  <w:name w:val="Check1"/>
                  <w:enabled/>
                  <w:calcOnExit w:val="0"/>
                  <w:checkBox>
                    <w:sizeAuto/>
                    <w:default w:val="0"/>
                  </w:checkBox>
                </w:ffData>
              </w:fldChar>
            </w:r>
            <w:r w:rsidRPr="00DB6CBE">
              <w:rPr>
                <w:noProof/>
                <w:lang w:val="hr-HR" w:eastAsia="hr-HR" w:bidi="hr-HR"/>
              </w:rPr>
              <w:instrText xml:space="preserve"> FORMCHECKBOX </w:instrText>
            </w:r>
            <w:r w:rsidR="00423AD1">
              <w:rPr>
                <w:noProof/>
                <w:lang w:val="hr-HR" w:eastAsia="hr-HR" w:bidi="hr-HR"/>
              </w:rPr>
            </w:r>
            <w:r w:rsidR="00423AD1">
              <w:rPr>
                <w:noProof/>
                <w:lang w:val="hr-HR" w:eastAsia="hr-HR" w:bidi="hr-HR"/>
              </w:rPr>
              <w:fldChar w:fldCharType="separate"/>
            </w:r>
            <w:r w:rsidRPr="00DB6CBE">
              <w:rPr>
                <w:noProof/>
                <w:lang w:val="hr-HR" w:eastAsia="hr-HR" w:bidi="hr-HR"/>
              </w:rPr>
              <w:fldChar w:fldCharType="end"/>
            </w:r>
          </w:p>
        </w:tc>
        <w:tc>
          <w:tcPr>
            <w:tcW w:w="614" w:type="dxa"/>
            <w:shd w:val="clear" w:color="auto" w:fill="auto"/>
            <w:vAlign w:val="center"/>
          </w:tcPr>
          <w:p w14:paraId="14B6C287" w14:textId="77777777" w:rsidR="00906CCE" w:rsidRPr="00DB6CBE" w:rsidRDefault="00906CCE" w:rsidP="00DF43EE">
            <w:pPr>
              <w:spacing w:before="120" w:after="120"/>
              <w:jc w:val="center"/>
              <w:rPr>
                <w:noProof/>
                <w:lang w:val="hr-HR" w:eastAsia="hr-HR" w:bidi="hr-HR"/>
              </w:rPr>
            </w:pPr>
            <w:r w:rsidRPr="00DB6CBE">
              <w:rPr>
                <w:noProof/>
                <w:lang w:val="hr-HR" w:eastAsia="hr-HR" w:bidi="hr-HR"/>
              </w:rPr>
              <w:fldChar w:fldCharType="begin">
                <w:ffData>
                  <w:name w:val="Check1"/>
                  <w:enabled/>
                  <w:calcOnExit w:val="0"/>
                  <w:checkBox>
                    <w:sizeAuto/>
                    <w:default w:val="0"/>
                  </w:checkBox>
                </w:ffData>
              </w:fldChar>
            </w:r>
            <w:r w:rsidRPr="00DB6CBE">
              <w:rPr>
                <w:noProof/>
                <w:lang w:val="hr-HR" w:eastAsia="hr-HR" w:bidi="hr-HR"/>
              </w:rPr>
              <w:instrText xml:space="preserve"> FORMCHECKBOX </w:instrText>
            </w:r>
            <w:r w:rsidR="00423AD1">
              <w:rPr>
                <w:noProof/>
                <w:lang w:val="hr-HR" w:eastAsia="hr-HR" w:bidi="hr-HR"/>
              </w:rPr>
            </w:r>
            <w:r w:rsidR="00423AD1">
              <w:rPr>
                <w:noProof/>
                <w:lang w:val="hr-HR" w:eastAsia="hr-HR" w:bidi="hr-HR"/>
              </w:rPr>
              <w:fldChar w:fldCharType="separate"/>
            </w:r>
            <w:r w:rsidRPr="00DB6CBE">
              <w:rPr>
                <w:noProof/>
                <w:lang w:val="hr-HR" w:eastAsia="hr-HR" w:bidi="hr-HR"/>
              </w:rPr>
              <w:fldChar w:fldCharType="end"/>
            </w:r>
          </w:p>
        </w:tc>
      </w:tr>
    </w:tbl>
    <w:bookmarkEnd w:id="27"/>
    <w:p w14:paraId="479C6E11" w14:textId="77777777" w:rsidR="00906CCE" w:rsidRPr="00DB6CBE" w:rsidRDefault="00906CCE" w:rsidP="00906CCE">
      <w:pPr>
        <w:spacing w:before="360" w:after="240"/>
        <w:outlineLvl w:val="0"/>
        <w:rPr>
          <w:rFonts w:eastAsiaTheme="majorEastAsia"/>
          <w:b/>
          <w:bCs/>
          <w:smallCaps/>
          <w:noProof/>
          <w:kern w:val="28"/>
          <w:szCs w:val="32"/>
          <w:lang w:val="hr-HR" w:eastAsia="hr-HR" w:bidi="hr-HR"/>
        </w:rPr>
      </w:pPr>
      <w:r w:rsidRPr="00DB6CBE">
        <w:rPr>
          <w:rFonts w:eastAsiaTheme="majorEastAsia"/>
          <w:b/>
          <w:bCs/>
          <w:smallCaps/>
          <w:kern w:val="28"/>
          <w:szCs w:val="32"/>
          <w:lang w:val="hr-HR" w:eastAsia="hr-HR" w:bidi="hr-HR"/>
        </w:rPr>
        <w:t>V – Popravne mjere</w:t>
      </w:r>
    </w:p>
    <w:p w14:paraId="57375D70" w14:textId="24F4080A" w:rsidR="00906CCE" w:rsidRPr="00DB6CBE" w:rsidRDefault="00906CCE" w:rsidP="00906CCE">
      <w:pPr>
        <w:spacing w:before="120" w:after="120"/>
        <w:jc w:val="both"/>
        <w:rPr>
          <w:color w:val="000000"/>
          <w:lang w:val="hr-HR" w:eastAsia="hr-HR" w:bidi="hr-HR"/>
        </w:rPr>
      </w:pPr>
      <w:r w:rsidRPr="00DB6CBE">
        <w:rPr>
          <w:lang w:val="hr-HR" w:eastAsia="hr-HR" w:bidi="hr-HR"/>
        </w:rPr>
        <w:t xml:space="preserve">Ako osoba izjavi da se nalazi u jednoj od </w:t>
      </w:r>
      <w:r w:rsidRPr="00DB6CBE">
        <w:rPr>
          <w:color w:val="000000"/>
          <w:lang w:val="hr-HR" w:eastAsia="hr-HR" w:bidi="hr-HR"/>
        </w:rPr>
        <w:t xml:space="preserve">prethodno navedenih situacija za isključenje, </w:t>
      </w:r>
      <w:r w:rsidR="002D2755" w:rsidRPr="00DB6CBE">
        <w:rPr>
          <w:color w:val="000000"/>
          <w:lang w:val="hr-HR" w:eastAsia="hr-HR" w:bidi="hr-HR"/>
        </w:rPr>
        <w:t>može</w:t>
      </w:r>
      <w:r w:rsidRPr="00DB6CBE">
        <w:rPr>
          <w:color w:val="000000"/>
          <w:lang w:val="hr-HR" w:eastAsia="hr-HR" w:bidi="hr-HR"/>
        </w:rPr>
        <w:t xml:space="preserve"> navesti mjere koje je poduzela da bi ispravila situaciju za isključenje</w:t>
      </w:r>
      <w:r w:rsidR="002D2755" w:rsidRPr="00DB6CBE">
        <w:rPr>
          <w:color w:val="000000"/>
          <w:lang w:val="hr-HR" w:eastAsia="hr-HR" w:bidi="hr-HR"/>
        </w:rPr>
        <w:t xml:space="preserve"> kako bi </w:t>
      </w:r>
      <w:r w:rsidR="00CE5FF3" w:rsidRPr="00DB6CBE">
        <w:rPr>
          <w:color w:val="000000"/>
          <w:lang w:val="hr-HR" w:eastAsia="hr-HR" w:bidi="hr-HR"/>
        </w:rPr>
        <w:t>se dužnosniku za ovjeravanje omogućilo</w:t>
      </w:r>
      <w:r w:rsidR="002D2755" w:rsidRPr="00DB6CBE">
        <w:rPr>
          <w:color w:val="000000"/>
          <w:lang w:val="hr-HR" w:eastAsia="hr-HR" w:bidi="hr-HR"/>
        </w:rPr>
        <w:t xml:space="preserve"> utvrđivanje jesu li navedene mjere dostatne za dokazivanje njezine </w:t>
      </w:r>
      <w:r w:rsidRPr="00DB6CBE">
        <w:rPr>
          <w:color w:val="000000"/>
          <w:lang w:val="hr-HR" w:eastAsia="hr-HR" w:bidi="hr-HR"/>
        </w:rPr>
        <w:t>pouzdanost</w:t>
      </w:r>
      <w:r w:rsidR="002D2755" w:rsidRPr="00DB6CBE">
        <w:rPr>
          <w:color w:val="000000"/>
          <w:lang w:val="hr-HR" w:eastAsia="hr-HR" w:bidi="hr-HR"/>
        </w:rPr>
        <w:t>i</w:t>
      </w:r>
      <w:r w:rsidRPr="00DB6CBE">
        <w:rPr>
          <w:color w:val="000000"/>
          <w:lang w:val="hr-HR" w:eastAsia="hr-HR" w:bidi="hr-HR"/>
        </w:rPr>
        <w:t xml:space="preserve">. To može uključivati primjerice tehničke i organizacijske mjere te mjere u vezi s osobljem za sprečavanje ponavljanja postupanja, naknade štete ili plaćanja novčanih kazni ili bilo kojeg poreza ili doprinosa za socijalno osiguranje. Relevantni pisani dokazi u kojima su prikazane korektivne mjere moraju se priložiti ovoj izjavi. To se ne odnosi na situacije iz točke </w:t>
      </w:r>
      <w:r w:rsidR="00525307">
        <w:rPr>
          <w:color w:val="000000"/>
          <w:lang w:val="hr-HR" w:eastAsia="hr-HR" w:bidi="hr-HR"/>
        </w:rPr>
        <w:t xml:space="preserve">1) </w:t>
      </w:r>
      <w:r w:rsidRPr="00DB6CBE">
        <w:rPr>
          <w:color w:val="000000"/>
          <w:lang w:val="hr-HR" w:eastAsia="hr-HR" w:bidi="hr-HR"/>
        </w:rPr>
        <w:t>d) ove izjave.</w:t>
      </w:r>
    </w:p>
    <w:p w14:paraId="020874AC" w14:textId="77777777" w:rsidR="00906CCE" w:rsidRPr="00DB6CBE" w:rsidRDefault="00906CCE" w:rsidP="00906CCE">
      <w:pPr>
        <w:spacing w:before="360" w:after="240"/>
        <w:outlineLvl w:val="0"/>
        <w:rPr>
          <w:rFonts w:eastAsiaTheme="majorEastAsia"/>
          <w:b/>
          <w:bCs/>
          <w:smallCaps/>
          <w:noProof/>
          <w:kern w:val="28"/>
          <w:szCs w:val="32"/>
          <w:lang w:val="hr-HR" w:eastAsia="hr-HR" w:bidi="hr-HR"/>
        </w:rPr>
      </w:pPr>
      <w:r w:rsidRPr="00DB6CBE">
        <w:rPr>
          <w:rFonts w:eastAsiaTheme="majorEastAsia"/>
          <w:b/>
          <w:bCs/>
          <w:smallCaps/>
          <w:kern w:val="28"/>
          <w:szCs w:val="32"/>
          <w:lang w:val="hr-HR" w:eastAsia="hr-HR" w:bidi="hr-HR"/>
        </w:rPr>
        <w:t>VI – Dostavljanje dokaza na zahtjev</w:t>
      </w:r>
    </w:p>
    <w:p w14:paraId="19709BF1" w14:textId="7C9316C8" w:rsidR="00906CCE" w:rsidRPr="00DB6CBE" w:rsidRDefault="00906CCE" w:rsidP="00906CCE">
      <w:pPr>
        <w:spacing w:before="120" w:after="120"/>
        <w:ind w:firstLine="11"/>
        <w:jc w:val="both"/>
        <w:rPr>
          <w:lang w:val="hr-HR" w:eastAsia="hr-HR" w:bidi="hr-HR"/>
        </w:rPr>
      </w:pPr>
      <w:r w:rsidRPr="00DB6CBE">
        <w:rPr>
          <w:lang w:val="hr-HR" w:eastAsia="hr-HR" w:bidi="hr-HR"/>
        </w:rPr>
        <w:t xml:space="preserve">Na zahtjev i u roku koji utvrdi javni naručitelj, osoba mora dostaviti informacije o fizičkim i pravnim osobama koje su članovi upravnog, upravljačkog ili nadzornog tijela ili koje imaju ovlasti zastupanja, donošenja odluka ili kontrole, uključujući fizičke i pravne osobe koje su u </w:t>
      </w:r>
      <w:r w:rsidRPr="00DB6CBE">
        <w:rPr>
          <w:lang w:val="hr-HR" w:eastAsia="hr-HR" w:bidi="hr-HR"/>
        </w:rPr>
        <w:lastRenderedPageBreak/>
        <w:t>sastavu vlasničke strukture i kontrole i stvarne vlasnike</w:t>
      </w:r>
      <w:r w:rsidR="003F2F2A" w:rsidRPr="00DB6CBE">
        <w:rPr>
          <w:lang w:val="hr-HR" w:eastAsia="hr-HR" w:bidi="hr-HR"/>
        </w:rPr>
        <w:t>, kao i dokaz da se nijedna od tih osoba ne nalazi u jednoj od situacija navedenih u točkama 1) c) do f)</w:t>
      </w:r>
      <w:r w:rsidRPr="00DB6CBE">
        <w:rPr>
          <w:lang w:val="hr-HR" w:eastAsia="hr-HR" w:bidi="hr-HR"/>
        </w:rPr>
        <w:t>.</w:t>
      </w:r>
    </w:p>
    <w:p w14:paraId="101B1B89" w14:textId="77777777" w:rsidR="00906CCE" w:rsidRPr="00DB6CBE" w:rsidRDefault="00906CCE" w:rsidP="00906CCE">
      <w:pPr>
        <w:spacing w:before="120" w:after="120"/>
        <w:ind w:firstLine="11"/>
        <w:jc w:val="both"/>
        <w:rPr>
          <w:noProof/>
          <w:lang w:val="hr-HR" w:eastAsia="hr-HR" w:bidi="hr-HR"/>
        </w:rPr>
      </w:pPr>
      <w:r w:rsidRPr="00DB6CBE">
        <w:rPr>
          <w:lang w:val="hr-HR" w:eastAsia="hr-HR" w:bidi="hr-HR"/>
        </w:rPr>
        <w:t>Mora dostaviti i sljedeće dokaze koji se odnose na samu osobu te na fizičke ili pravne osobe na čiju se sposobnost namjerava osloniti ili podugovaratelja te na fizičke ili pravne osobe koje neograničeno odgovaraju za dugove osobe koja daje izjavu:</w:t>
      </w:r>
    </w:p>
    <w:p w14:paraId="7AFC1CF9" w14:textId="453AB2A8" w:rsidR="00906CCE" w:rsidRPr="00DB6CBE" w:rsidRDefault="00906CCE" w:rsidP="003F2F2A">
      <w:pPr>
        <w:pStyle w:val="ListParagraph"/>
        <w:numPr>
          <w:ilvl w:val="0"/>
          <w:numId w:val="32"/>
        </w:numPr>
        <w:spacing w:before="100" w:beforeAutospacing="1" w:after="100" w:afterAutospacing="1"/>
        <w:jc w:val="both"/>
        <w:rPr>
          <w:noProof/>
          <w:lang w:val="hr-HR" w:eastAsia="hr-HR" w:bidi="hr-HR"/>
        </w:rPr>
      </w:pPr>
      <w:r w:rsidRPr="00DB6CBE">
        <w:rPr>
          <w:noProof/>
          <w:lang w:val="hr-HR" w:eastAsia="hr-HR" w:bidi="hr-HR"/>
        </w:rPr>
        <w:t xml:space="preserve">Za situacije opisane u točkama </w:t>
      </w:r>
      <w:r w:rsidR="003F2F2A" w:rsidRPr="00DB6CBE">
        <w:rPr>
          <w:noProof/>
          <w:lang w:val="hr-HR" w:eastAsia="hr-HR" w:bidi="hr-HR"/>
        </w:rPr>
        <w:t xml:space="preserve">1) </w:t>
      </w:r>
      <w:r w:rsidRPr="00DB6CBE">
        <w:rPr>
          <w:noProof/>
          <w:lang w:val="hr-HR" w:eastAsia="hr-HR" w:bidi="hr-HR"/>
        </w:rPr>
        <w:t>a), c), d), f)</w:t>
      </w:r>
      <w:r w:rsidR="003F2F2A" w:rsidRPr="00DB6CBE">
        <w:rPr>
          <w:noProof/>
          <w:lang w:val="hr-HR" w:eastAsia="hr-HR" w:bidi="hr-HR"/>
        </w:rPr>
        <w:t>,</w:t>
      </w:r>
      <w:r w:rsidRPr="00DB6CBE">
        <w:rPr>
          <w:noProof/>
          <w:lang w:val="hr-HR" w:eastAsia="hr-HR" w:bidi="hr-HR"/>
        </w:rPr>
        <w:t xml:space="preserve"> g) i h) potrebno je dostaviti izvadak iz sudskog registra novijeg datuma ili, u suprotnom, ekvivalentan dokument novijeg datuma koji je izdalo sudsko ili upravno tijelo države poslovnog nastana osobe kojim se dokazuje da su ti zahtjevi ispunjeni. </w:t>
      </w:r>
    </w:p>
    <w:p w14:paraId="34F0843A" w14:textId="75806A61" w:rsidR="00906CCE" w:rsidRPr="00DB6CBE" w:rsidRDefault="00517E40" w:rsidP="003F2F2A">
      <w:pPr>
        <w:pStyle w:val="ListParagraph"/>
        <w:numPr>
          <w:ilvl w:val="0"/>
          <w:numId w:val="32"/>
        </w:numPr>
        <w:tabs>
          <w:tab w:val="left" w:pos="-480"/>
          <w:tab w:val="left" w:pos="-142"/>
          <w:tab w:val="left" w:pos="426"/>
          <w:tab w:val="left" w:pos="4680"/>
          <w:tab w:val="left" w:pos="8400"/>
        </w:tabs>
        <w:spacing w:before="100" w:beforeAutospacing="1" w:after="100" w:afterAutospacing="1"/>
        <w:jc w:val="both"/>
        <w:rPr>
          <w:noProof/>
          <w:snapToGrid w:val="0"/>
          <w:lang w:val="hr-HR" w:eastAsia="hr-HR" w:bidi="hr-HR"/>
        </w:rPr>
      </w:pPr>
      <w:r w:rsidRPr="00DB6CBE">
        <w:rPr>
          <w:noProof/>
          <w:lang w:val="hr-HR" w:eastAsia="hr-HR" w:bidi="hr-HR"/>
        </w:rPr>
        <w:t xml:space="preserve">Za situacije opisane u točkama 1) a) i </w:t>
      </w:r>
      <w:r w:rsidR="00906CCE" w:rsidRPr="00DB6CBE">
        <w:rPr>
          <w:noProof/>
          <w:lang w:val="hr-HR" w:eastAsia="hr-HR" w:bidi="hr-HR"/>
        </w:rPr>
        <w:t xml:space="preserve">b) potrebno je dostaviti potvrde novijeg datuma koje je izdalo nadležno tijelo </w:t>
      </w:r>
      <w:r w:rsidRPr="00DB6CBE">
        <w:rPr>
          <w:noProof/>
          <w:lang w:val="hr-HR" w:eastAsia="hr-HR" w:bidi="hr-HR"/>
        </w:rPr>
        <w:t>zemlje poslovnog nastana</w:t>
      </w:r>
      <w:r w:rsidR="00906CCE" w:rsidRPr="00DB6CBE">
        <w:rPr>
          <w:noProof/>
          <w:lang w:val="hr-HR" w:eastAsia="hr-HR" w:bidi="hr-HR"/>
        </w:rPr>
        <w:t xml:space="preserve">. Tim se dokumentima mora dokazati da je osoba ispunila sve obveze koje se odnose na plaćanje poreza i doprinosa s osnove socijalnog osiguranja, uključujući PDV, porez na dohodak (samo fizičke osobe), porez na dobit (samo pravne osobe) te doprinose za socijalno osiguranje. Ako se u </w:t>
      </w:r>
      <w:r w:rsidRPr="00DB6CBE">
        <w:rPr>
          <w:noProof/>
          <w:lang w:val="hr-HR" w:eastAsia="hr-HR" w:bidi="hr-HR"/>
        </w:rPr>
        <w:t>zemlji poslovnog nastana</w:t>
      </w:r>
      <w:r w:rsidR="00906CCE" w:rsidRPr="00DB6CBE">
        <w:rPr>
          <w:noProof/>
          <w:lang w:val="hr-HR" w:eastAsia="hr-HR" w:bidi="hr-HR"/>
        </w:rPr>
        <w:t xml:space="preserve"> ne izdaju prethodno opisani dokumenti, oni se mogu zamijeniti izjavom pod prisegom pred sudskim tijelom ili bilježnikom ili, u suprotnom, svečanom izjavom pred upravnim tijelom ili kvalificiranim strukovnim tijelom u državi njezina poslovnog nastana.</w:t>
      </w:r>
    </w:p>
    <w:p w14:paraId="0A0D8402" w14:textId="3A3DC818" w:rsidR="00906CCE" w:rsidRPr="00DB6CBE" w:rsidRDefault="00906CCE" w:rsidP="00906CCE">
      <w:pPr>
        <w:spacing w:before="100" w:beforeAutospacing="1" w:after="100" w:afterAutospacing="1"/>
        <w:jc w:val="both"/>
        <w:rPr>
          <w:lang w:val="hr-HR" w:eastAsia="hr-HR" w:bidi="hr-HR"/>
        </w:rPr>
      </w:pPr>
      <w:r w:rsidRPr="00DB6CBE">
        <w:rPr>
          <w:lang w:val="hr-HR" w:eastAsia="hr-HR" w:bidi="hr-HR"/>
        </w:rPr>
        <w:t xml:space="preserve">Od osobe se ne zahtijeva da </w:t>
      </w:r>
      <w:r w:rsidR="00D30623" w:rsidRPr="00DB6CBE">
        <w:rPr>
          <w:lang w:val="hr-HR" w:eastAsia="hr-HR" w:bidi="hr-HR"/>
        </w:rPr>
        <w:t>podnese</w:t>
      </w:r>
      <w:r w:rsidRPr="00DB6CBE">
        <w:rPr>
          <w:lang w:val="hr-HR" w:eastAsia="hr-HR" w:bidi="hr-HR"/>
        </w:rPr>
        <w:t xml:space="preserve"> dokaze ako su oni već dostavljeni za drugi postupak dodjele istog javnog naručitelja</w:t>
      </w:r>
      <w:r w:rsidRPr="00DB6CBE">
        <w:rPr>
          <w:vertAlign w:val="superscript"/>
          <w:lang w:val="hr-HR" w:eastAsia="hr-HR" w:bidi="hr-HR"/>
        </w:rPr>
        <w:footnoteReference w:id="4"/>
      </w:r>
      <w:r w:rsidRPr="00DB6CBE">
        <w:rPr>
          <w:lang w:val="hr-HR" w:eastAsia="hr-HR" w:bidi="hr-HR"/>
        </w:rPr>
        <w:t xml:space="preserve">. Dokumenti moraju biti izdani najviše godinu dana prije datuma kada ih je javni naručitelj zatražio i moraju biti i dalje valjani na taj datum. </w:t>
      </w:r>
    </w:p>
    <w:p w14:paraId="438DF986" w14:textId="77777777" w:rsidR="00906CCE" w:rsidRPr="00DB6CBE" w:rsidRDefault="00906CCE" w:rsidP="00906CCE">
      <w:pPr>
        <w:spacing w:before="100" w:beforeAutospacing="1" w:after="100" w:afterAutospacing="1"/>
        <w:jc w:val="both"/>
        <w:rPr>
          <w:lang w:val="hr-HR" w:eastAsia="hr-HR" w:bidi="hr-HR"/>
        </w:rPr>
      </w:pPr>
      <w:r w:rsidRPr="00DB6CBE">
        <w:rPr>
          <w:lang w:val="hr-HR" w:eastAsia="hr-HR" w:bidi="hr-HR"/>
        </w:rPr>
        <w:t xml:space="preserve">Potpisnik izjavljuje da je osoba već dostavila pisane dokaze za prethodni postupak i potvrđuje da nije došlo ni do kakvih promjena u vezi s njezinom situacijom: </w:t>
      </w:r>
    </w:p>
    <w:tbl>
      <w:tblPr>
        <w:tblStyle w:val="TableGrid"/>
        <w:tblW w:w="9464" w:type="dxa"/>
        <w:tblLook w:val="04A0" w:firstRow="1" w:lastRow="0" w:firstColumn="1" w:lastColumn="0" w:noHBand="0" w:noVBand="1"/>
      </w:tblPr>
      <w:tblGrid>
        <w:gridCol w:w="4786"/>
        <w:gridCol w:w="4678"/>
      </w:tblGrid>
      <w:tr w:rsidR="00906CCE" w:rsidRPr="00DB6CBE" w14:paraId="2FC1DF03" w14:textId="77777777" w:rsidTr="008D2838">
        <w:tc>
          <w:tcPr>
            <w:tcW w:w="4786" w:type="dxa"/>
          </w:tcPr>
          <w:p w14:paraId="38AA5762" w14:textId="77777777" w:rsidR="00906CCE" w:rsidRPr="00DB6CBE" w:rsidRDefault="00906CCE" w:rsidP="00FA1233">
            <w:pPr>
              <w:spacing w:before="120" w:after="120"/>
              <w:jc w:val="center"/>
              <w:rPr>
                <w:b/>
                <w:sz w:val="22"/>
                <w:lang w:val="hr-HR" w:eastAsia="hr-HR" w:bidi="hr-HR"/>
              </w:rPr>
            </w:pPr>
            <w:r w:rsidRPr="00DB6CBE">
              <w:rPr>
                <w:b/>
                <w:sz w:val="22"/>
                <w:lang w:val="hr-HR" w:eastAsia="hr-HR" w:bidi="hr-HR"/>
              </w:rPr>
              <w:t>Dokument</w:t>
            </w:r>
          </w:p>
        </w:tc>
        <w:tc>
          <w:tcPr>
            <w:tcW w:w="4678" w:type="dxa"/>
          </w:tcPr>
          <w:p w14:paraId="79E70BF0" w14:textId="77777777" w:rsidR="00906CCE" w:rsidRPr="00DB6CBE" w:rsidRDefault="00906CCE" w:rsidP="00FA1233">
            <w:pPr>
              <w:spacing w:before="120" w:after="120"/>
              <w:jc w:val="center"/>
              <w:rPr>
                <w:b/>
                <w:sz w:val="22"/>
                <w:lang w:val="hr-HR" w:eastAsia="hr-HR" w:bidi="hr-HR"/>
              </w:rPr>
            </w:pPr>
            <w:r w:rsidRPr="00DB6CBE">
              <w:rPr>
                <w:b/>
                <w:sz w:val="22"/>
                <w:lang w:val="hr-HR" w:eastAsia="hr-HR" w:bidi="hr-HR"/>
              </w:rPr>
              <w:t>Potpuna oznaka prethodnog postupka</w:t>
            </w:r>
          </w:p>
        </w:tc>
      </w:tr>
      <w:tr w:rsidR="00906CCE" w:rsidRPr="00DB6CBE" w14:paraId="7B25D62D" w14:textId="77777777" w:rsidTr="008D2838">
        <w:tc>
          <w:tcPr>
            <w:tcW w:w="4786" w:type="dxa"/>
          </w:tcPr>
          <w:p w14:paraId="3B95546D" w14:textId="77777777" w:rsidR="00906CCE" w:rsidRPr="00DB6CBE" w:rsidRDefault="00906CCE" w:rsidP="00FA1233">
            <w:pPr>
              <w:spacing w:before="120" w:after="120"/>
              <w:rPr>
                <w:lang w:val="hr-HR" w:eastAsia="hr-HR" w:bidi="hr-HR"/>
              </w:rPr>
            </w:pPr>
            <w:r w:rsidRPr="00423AD1">
              <w:rPr>
                <w:i/>
                <w:highlight w:val="lightGray"/>
                <w:lang w:val="hr-HR" w:eastAsia="hr-HR" w:bidi="hr-HR"/>
              </w:rPr>
              <w:t>Dodati retke prema potrebi.</w:t>
            </w:r>
          </w:p>
        </w:tc>
        <w:tc>
          <w:tcPr>
            <w:tcW w:w="4678" w:type="dxa"/>
          </w:tcPr>
          <w:p w14:paraId="6AD4A75F" w14:textId="77777777" w:rsidR="00906CCE" w:rsidRPr="00DB6CBE" w:rsidRDefault="00906CCE" w:rsidP="00FA1233">
            <w:pPr>
              <w:spacing w:before="120" w:after="120"/>
              <w:rPr>
                <w:lang w:val="hr-HR" w:eastAsia="hr-HR" w:bidi="hr-HR"/>
              </w:rPr>
            </w:pPr>
          </w:p>
        </w:tc>
      </w:tr>
    </w:tbl>
    <w:p w14:paraId="50679E9A" w14:textId="4DC14261" w:rsidR="00517E40" w:rsidRPr="00DB6CBE" w:rsidRDefault="00517E40" w:rsidP="00517E40">
      <w:pPr>
        <w:spacing w:before="100" w:beforeAutospacing="1" w:after="100" w:afterAutospacing="1"/>
        <w:jc w:val="both"/>
        <w:rPr>
          <w:lang w:val="hr-HR" w:eastAsia="hr-HR" w:bidi="hr-HR"/>
        </w:rPr>
      </w:pPr>
      <w:r w:rsidRPr="00DB6CBE">
        <w:rPr>
          <w:lang w:val="hr-HR" w:eastAsia="hr-HR" w:bidi="hr-HR"/>
        </w:rPr>
        <w:t xml:space="preserve">Osoba nije dužna </w:t>
      </w:r>
      <w:r w:rsidR="00D30623" w:rsidRPr="00DB6CBE">
        <w:rPr>
          <w:lang w:val="hr-HR" w:eastAsia="hr-HR" w:bidi="hr-HR"/>
        </w:rPr>
        <w:t>podnijeti</w:t>
      </w:r>
      <w:r w:rsidRPr="00DB6CBE">
        <w:rPr>
          <w:lang w:val="hr-HR" w:eastAsia="hr-HR" w:bidi="hr-HR"/>
        </w:rPr>
        <w:t xml:space="preserve"> dokaze </w:t>
      </w:r>
      <w:r w:rsidR="00D30623" w:rsidRPr="00DB6CBE">
        <w:rPr>
          <w:lang w:val="hr-HR" w:eastAsia="hr-HR" w:bidi="hr-HR"/>
        </w:rPr>
        <w:t>ako im se može besplatno pristupiti u nacionalnoj bazi podataka.</w:t>
      </w:r>
    </w:p>
    <w:p w14:paraId="0A1C4FD2" w14:textId="0F002DD8" w:rsidR="00D30623" w:rsidRPr="00DB6CBE" w:rsidRDefault="00D30623" w:rsidP="00517E40">
      <w:pPr>
        <w:spacing w:before="100" w:beforeAutospacing="1" w:after="100" w:afterAutospacing="1"/>
        <w:jc w:val="both"/>
        <w:rPr>
          <w:lang w:val="hr-HR" w:eastAsia="hr-HR" w:bidi="hr-HR"/>
        </w:rPr>
      </w:pPr>
      <w:r w:rsidRPr="00DB6CBE">
        <w:rPr>
          <w:lang w:val="hr-HR" w:eastAsia="hr-HR" w:bidi="hr-HR"/>
        </w:rPr>
        <w:t xml:space="preserve">Potpisnik izjavljuje da internetska adresa </w:t>
      </w:r>
      <w:r w:rsidR="003314D7" w:rsidRPr="00DB6CBE">
        <w:rPr>
          <w:lang w:val="hr-HR" w:eastAsia="hr-HR" w:bidi="hr-HR"/>
        </w:rPr>
        <w:t>baze podataka i identifikacijski podaci o dokumentu omogućuju pristup zatraženim dokazima.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3314D7" w:rsidRPr="00DB6CBE" w14:paraId="303B36DE" w14:textId="77777777" w:rsidTr="00E45410">
        <w:tc>
          <w:tcPr>
            <w:tcW w:w="4786" w:type="dxa"/>
            <w:shd w:val="clear" w:color="auto" w:fill="auto"/>
          </w:tcPr>
          <w:p w14:paraId="50C1DA77" w14:textId="10A4B40C" w:rsidR="003314D7" w:rsidRPr="00DB6CBE" w:rsidRDefault="003314D7" w:rsidP="00FA1233">
            <w:pPr>
              <w:spacing w:before="120" w:after="120"/>
              <w:jc w:val="center"/>
              <w:rPr>
                <w:rFonts w:ascii="Open Sans" w:hAnsi="Open Sans" w:cs="Open Sans"/>
                <w:b/>
                <w:bCs/>
                <w:sz w:val="20"/>
                <w:szCs w:val="20"/>
                <w:lang w:val="hr-HR"/>
              </w:rPr>
            </w:pPr>
            <w:r w:rsidRPr="00DB6CBE">
              <w:rPr>
                <w:b/>
                <w:lang w:val="hr-HR" w:eastAsia="hr-HR" w:bidi="hr-HR"/>
              </w:rPr>
              <w:t>Internetska adresa baze podataka</w:t>
            </w:r>
          </w:p>
        </w:tc>
        <w:tc>
          <w:tcPr>
            <w:tcW w:w="4678" w:type="dxa"/>
            <w:shd w:val="clear" w:color="auto" w:fill="auto"/>
          </w:tcPr>
          <w:p w14:paraId="37E6E711" w14:textId="64CEDE06" w:rsidR="003314D7" w:rsidRPr="00DB6CBE" w:rsidRDefault="003314D7" w:rsidP="00FA1233">
            <w:pPr>
              <w:spacing w:before="120" w:after="120"/>
              <w:jc w:val="center"/>
              <w:rPr>
                <w:rFonts w:ascii="Open Sans" w:hAnsi="Open Sans" w:cs="Open Sans"/>
                <w:b/>
                <w:bCs/>
                <w:sz w:val="20"/>
                <w:szCs w:val="20"/>
                <w:lang w:val="hr-HR"/>
              </w:rPr>
            </w:pPr>
            <w:r w:rsidRPr="00DB6CBE">
              <w:rPr>
                <w:b/>
                <w:lang w:val="hr-HR" w:eastAsia="hr-HR" w:bidi="hr-HR"/>
              </w:rPr>
              <w:t>Identifikacijski podaci o dokumentu</w:t>
            </w:r>
          </w:p>
        </w:tc>
      </w:tr>
      <w:tr w:rsidR="003314D7" w:rsidRPr="00DB6CBE" w14:paraId="15E399EA" w14:textId="77777777" w:rsidTr="00E45410">
        <w:tc>
          <w:tcPr>
            <w:tcW w:w="4786" w:type="dxa"/>
            <w:shd w:val="clear" w:color="auto" w:fill="auto"/>
          </w:tcPr>
          <w:p w14:paraId="6AB4A542" w14:textId="1B6726BA" w:rsidR="003314D7" w:rsidRPr="00DB6CBE" w:rsidRDefault="003314D7" w:rsidP="00FA1233">
            <w:pPr>
              <w:spacing w:before="120" w:after="120"/>
              <w:rPr>
                <w:rFonts w:ascii="Open Sans" w:hAnsi="Open Sans" w:cs="Open Sans"/>
                <w:sz w:val="20"/>
                <w:szCs w:val="20"/>
                <w:lang w:val="hr-HR"/>
              </w:rPr>
            </w:pPr>
            <w:r w:rsidRPr="00423AD1">
              <w:rPr>
                <w:i/>
                <w:highlight w:val="lightGray"/>
                <w:lang w:val="hr-HR" w:eastAsia="hr-HR" w:bidi="hr-HR"/>
              </w:rPr>
              <w:t>Dodati retke prema potrebi.</w:t>
            </w:r>
          </w:p>
        </w:tc>
        <w:tc>
          <w:tcPr>
            <w:tcW w:w="4678" w:type="dxa"/>
            <w:shd w:val="clear" w:color="auto" w:fill="auto"/>
          </w:tcPr>
          <w:p w14:paraId="2F34C12D" w14:textId="77777777" w:rsidR="003314D7" w:rsidRPr="00DB6CBE" w:rsidRDefault="003314D7" w:rsidP="00FA1233">
            <w:pPr>
              <w:spacing w:before="120" w:after="120"/>
              <w:rPr>
                <w:rFonts w:ascii="Open Sans" w:hAnsi="Open Sans" w:cs="Open Sans"/>
                <w:sz w:val="20"/>
                <w:szCs w:val="20"/>
                <w:lang w:val="hr-HR"/>
              </w:rPr>
            </w:pPr>
          </w:p>
        </w:tc>
      </w:tr>
    </w:tbl>
    <w:p w14:paraId="715925AB" w14:textId="26C0DD85" w:rsidR="00FA1233" w:rsidRPr="00DB6CBE" w:rsidRDefault="00FA1233" w:rsidP="00FA1233">
      <w:pPr>
        <w:numPr>
          <w:ilvl w:val="0"/>
          <w:numId w:val="30"/>
        </w:numPr>
        <w:spacing w:before="360" w:after="240"/>
        <w:outlineLvl w:val="0"/>
        <w:rPr>
          <w:b/>
          <w:bCs/>
          <w:smallCaps/>
          <w:noProof/>
          <w:kern w:val="28"/>
          <w:lang w:val="hr-HR"/>
        </w:rPr>
      </w:pPr>
      <w:r w:rsidRPr="00DB6CBE">
        <w:rPr>
          <w:b/>
          <w:bCs/>
          <w:smallCaps/>
          <w:kern w:val="28"/>
          <w:lang w:val="hr-HR"/>
        </w:rPr>
        <w:t>OSOBNA IZJAVA O KRITERIJIMA ZA ODABIR</w:t>
      </w:r>
    </w:p>
    <w:p w14:paraId="7596877D" w14:textId="1C25D3F2" w:rsidR="00906CCE" w:rsidRPr="00DB6CBE" w:rsidRDefault="00906CCE" w:rsidP="00906CCE">
      <w:pPr>
        <w:spacing w:before="360" w:after="240"/>
        <w:outlineLvl w:val="0"/>
        <w:rPr>
          <w:rFonts w:eastAsiaTheme="majorEastAsia"/>
          <w:b/>
          <w:bCs/>
          <w:i/>
          <w:smallCaps/>
          <w:kern w:val="28"/>
          <w:szCs w:val="32"/>
          <w:lang w:val="hr-HR" w:eastAsia="hr-HR" w:bidi="hr-HR"/>
        </w:rPr>
      </w:pPr>
      <w:r w:rsidRPr="00DB6CBE">
        <w:rPr>
          <w:rFonts w:eastAsiaTheme="majorEastAsia"/>
          <w:b/>
          <w:bCs/>
          <w:smallCaps/>
          <w:kern w:val="28"/>
          <w:szCs w:val="32"/>
          <w:lang w:val="hr-HR" w:eastAsia="hr-HR" w:bidi="hr-HR"/>
        </w:rPr>
        <w:t>VII – Kriteriji za odabir</w:t>
      </w:r>
      <w:r w:rsidRPr="00DB6CBE">
        <w:rPr>
          <w:rFonts w:eastAsiaTheme="majorEastAsia"/>
          <w:b/>
          <w:bCs/>
          <w:i/>
          <w:smallCaps/>
          <w:kern w:val="28"/>
          <w:szCs w:val="32"/>
          <w:lang w:val="hr-HR" w:eastAsia="hr-HR" w:bidi="hr-HR"/>
        </w:rPr>
        <w:t xml:space="preserve"> </w:t>
      </w:r>
    </w:p>
    <w:p w14:paraId="08D791A6" w14:textId="28909587" w:rsidR="00B65F4D" w:rsidRPr="00DB6CBE" w:rsidRDefault="00DB6CBE" w:rsidP="00B65F4D">
      <w:pPr>
        <w:jc w:val="both"/>
        <w:rPr>
          <w:b/>
          <w:u w:val="single"/>
          <w:lang w:val="hr-HR"/>
        </w:rPr>
      </w:pPr>
      <w:r>
        <w:rPr>
          <w:b/>
          <w:u w:val="single"/>
          <w:lang w:val="hr-HR"/>
        </w:rPr>
        <w:t>Skupno</w:t>
      </w:r>
      <w:r w:rsidR="00E55AF4" w:rsidRPr="00DB6CBE">
        <w:rPr>
          <w:b/>
          <w:u w:val="single"/>
          <w:lang w:val="hr-HR"/>
        </w:rPr>
        <w:t xml:space="preserve"> primjenjivi k</w:t>
      </w:r>
      <w:r w:rsidR="00B65F4D" w:rsidRPr="00DB6CBE">
        <w:rPr>
          <w:b/>
          <w:u w:val="single"/>
          <w:lang w:val="hr-HR"/>
        </w:rPr>
        <w:t>riteriji za odabir</w:t>
      </w:r>
      <w:r w:rsidR="00E55AF4" w:rsidRPr="00DB6CBE">
        <w:rPr>
          <w:b/>
          <w:u w:val="single"/>
          <w:lang w:val="hr-HR"/>
        </w:rPr>
        <w:t xml:space="preserve"> </w:t>
      </w:r>
      <w:r w:rsidR="00B65F4D" w:rsidRPr="00DB6CBE">
        <w:rPr>
          <w:b/>
          <w:u w:val="single"/>
          <w:lang w:val="hr-HR"/>
        </w:rPr>
        <w:t>–</w:t>
      </w:r>
      <w:r w:rsidR="00C12F43" w:rsidRPr="00DB6CBE">
        <w:rPr>
          <w:b/>
          <w:u w:val="single"/>
          <w:lang w:val="hr-HR"/>
        </w:rPr>
        <w:t xml:space="preserve"> </w:t>
      </w:r>
      <w:r>
        <w:rPr>
          <w:b/>
          <w:u w:val="single"/>
          <w:lang w:val="hr-HR"/>
        </w:rPr>
        <w:t>Skupna</w:t>
      </w:r>
      <w:r w:rsidR="00DF78E6" w:rsidRPr="00DB6CBE">
        <w:rPr>
          <w:b/>
          <w:u w:val="single"/>
          <w:lang w:val="hr-HR"/>
        </w:rPr>
        <w:t xml:space="preserve"> </w:t>
      </w:r>
      <w:r w:rsidR="00E55AF4" w:rsidRPr="00DB6CBE">
        <w:rPr>
          <w:b/>
          <w:u w:val="single"/>
          <w:lang w:val="hr-HR"/>
        </w:rPr>
        <w:t>pr</w:t>
      </w:r>
      <w:r w:rsidR="00B65F4D" w:rsidRPr="00DB6CBE">
        <w:rPr>
          <w:b/>
          <w:u w:val="single"/>
          <w:lang w:val="hr-HR"/>
        </w:rPr>
        <w:t>ocjena</w:t>
      </w:r>
    </w:p>
    <w:p w14:paraId="41E66A79" w14:textId="6B21DF29" w:rsidR="00B65F4D" w:rsidRPr="00DB6CBE" w:rsidRDefault="00B65F4D" w:rsidP="00B65F4D">
      <w:pPr>
        <w:jc w:val="both"/>
        <w:rPr>
          <w:b/>
          <w:u w:val="single"/>
          <w:lang w:val="hr-HR"/>
        </w:rPr>
      </w:pPr>
    </w:p>
    <w:p w14:paraId="0D7B0D80" w14:textId="2CA6F092" w:rsidR="00B65F4D" w:rsidRPr="00DB6CBE" w:rsidRDefault="00B65F4D" w:rsidP="00B65F4D">
      <w:pPr>
        <w:jc w:val="both"/>
        <w:rPr>
          <w:b/>
          <w:i/>
          <w:lang w:val="hr-HR"/>
        </w:rPr>
      </w:pPr>
      <w:r w:rsidRPr="00DB6CBE">
        <w:rPr>
          <w:b/>
          <w:i/>
          <w:lang w:val="hr-HR"/>
        </w:rPr>
        <w:lastRenderedPageBreak/>
        <w:t xml:space="preserve">(ispunjava ISKLJUČIVO </w:t>
      </w:r>
      <w:r w:rsidR="00C12F43" w:rsidRPr="00DB6CBE">
        <w:rPr>
          <w:b/>
          <w:i/>
          <w:lang w:val="hr-HR"/>
        </w:rPr>
        <w:t>jedini natjecatelj ili glavni natjecatelj u slučaju zajedničkog zahtjeva za sudjelovanje)</w:t>
      </w:r>
    </w:p>
    <w:p w14:paraId="1FBC8FDE" w14:textId="7B730C84" w:rsidR="00DE224D" w:rsidRPr="00DB6CBE" w:rsidRDefault="00DE224D" w:rsidP="009E2C18">
      <w:pPr>
        <w:spacing w:before="100" w:beforeAutospacing="1" w:after="100" w:afterAutospacing="1"/>
        <w:jc w:val="both"/>
        <w:rPr>
          <w:lang w:val="hr-HR" w:eastAsia="hr-HR" w:bidi="hr-HR"/>
        </w:rPr>
      </w:pPr>
      <w:r w:rsidRPr="00DB6CBE">
        <w:rPr>
          <w:lang w:val="hr-HR" w:eastAsia="hr-HR" w:bidi="hr-HR"/>
        </w:rPr>
        <w:t>Osoba koja kao jedini natjecatelj ili glavni natjecatelj u slučaju zajedničkog zahtjeva za sudjelovanje podnosi</w:t>
      </w:r>
      <w:r w:rsidR="009E2C18" w:rsidRPr="00DB6CBE">
        <w:rPr>
          <w:lang w:val="hr-HR"/>
        </w:rPr>
        <w:t xml:space="preserve"> </w:t>
      </w:r>
      <w:r w:rsidR="009E2C18" w:rsidRPr="00DB6CBE">
        <w:rPr>
          <w:lang w:val="hr-HR" w:eastAsia="hr-HR" w:bidi="hr-HR"/>
        </w:rPr>
        <w:t>zahtjev za sudjelovanje</w:t>
      </w:r>
      <w:r w:rsidRPr="00DB6CBE">
        <w:rPr>
          <w:lang w:val="hr-HR" w:eastAsia="hr-HR" w:bidi="hr-HR"/>
        </w:rPr>
        <w:t xml:space="preserve"> </w:t>
      </w:r>
      <w:r w:rsidR="009E2C18" w:rsidRPr="00DB6CBE">
        <w:rPr>
          <w:lang w:val="hr-HR" w:eastAsia="hr-HR" w:bidi="hr-HR"/>
        </w:rPr>
        <w:t xml:space="preserve">u okviru </w:t>
      </w:r>
      <w:r w:rsidR="00AE4562" w:rsidRPr="00DB6CBE">
        <w:rPr>
          <w:lang w:val="hr-HR" w:eastAsia="hr-HR" w:bidi="hr-HR"/>
        </w:rPr>
        <w:t xml:space="preserve">prethodno </w:t>
      </w:r>
      <w:r w:rsidR="009E2C18" w:rsidRPr="00DB6CBE">
        <w:rPr>
          <w:lang w:val="hr-HR" w:eastAsia="hr-HR" w:bidi="hr-HR"/>
        </w:rPr>
        <w:t>navedenog postupka</w:t>
      </w:r>
      <w:r w:rsidRPr="00DB6CBE">
        <w:rPr>
          <w:lang w:val="hr-HR" w:eastAsia="hr-HR" w:bidi="hr-HR"/>
        </w:rPr>
        <w:t xml:space="preserve"> izjavljuje da</w:t>
      </w:r>
      <w:r w:rsidR="009E2C18" w:rsidRPr="00DB6CBE">
        <w:rPr>
          <w:lang w:val="hr-HR" w:eastAsia="hr-HR" w:bidi="hr-HR"/>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850"/>
        <w:gridCol w:w="851"/>
      </w:tblGrid>
      <w:tr w:rsidR="000F650F" w:rsidRPr="00DB6CBE" w14:paraId="107351FF" w14:textId="77777777" w:rsidTr="000F650F">
        <w:tc>
          <w:tcPr>
            <w:tcW w:w="7763" w:type="dxa"/>
            <w:shd w:val="clear" w:color="auto" w:fill="auto"/>
          </w:tcPr>
          <w:p w14:paraId="2AF8B779" w14:textId="2C7A0C53" w:rsidR="000F650F" w:rsidRPr="00DB6CBE" w:rsidRDefault="00D05E55" w:rsidP="00CF69F7">
            <w:pPr>
              <w:numPr>
                <w:ilvl w:val="0"/>
                <w:numId w:val="17"/>
              </w:numPr>
              <w:jc w:val="both"/>
              <w:rPr>
                <w:lang w:val="hr-HR"/>
              </w:rPr>
            </w:pPr>
            <w:r w:rsidRPr="00DB6CBE">
              <w:rPr>
                <w:lang w:val="hr-HR"/>
              </w:rPr>
              <w:tab/>
              <w:t xml:space="preserve">natjecatelj, uključujući sve članove zajednice u slučaju zajedničkog zahtjeva za sudjelovanje, podizvoditelji i subjekti </w:t>
            </w:r>
            <w:r w:rsidR="00CF69F7" w:rsidRPr="00DB6CBE">
              <w:rPr>
                <w:lang w:val="hr-HR"/>
              </w:rPr>
              <w:t>čijim se resursima natjecatelj namjerava koristiti</w:t>
            </w:r>
            <w:r w:rsidRPr="00DB6CBE">
              <w:rPr>
                <w:lang w:val="hr-HR"/>
              </w:rPr>
              <w:t xml:space="preserve">, ako je </w:t>
            </w:r>
            <w:r w:rsidR="00CF69F7" w:rsidRPr="00DB6CBE">
              <w:rPr>
                <w:lang w:val="hr-HR"/>
              </w:rPr>
              <w:t xml:space="preserve">to </w:t>
            </w:r>
            <w:r w:rsidRPr="00DB6CBE">
              <w:rPr>
                <w:lang w:val="hr-HR"/>
              </w:rPr>
              <w:t>primjenjivo</w:t>
            </w:r>
            <w:r w:rsidR="00CF69F7" w:rsidRPr="00DB6CBE">
              <w:rPr>
                <w:lang w:val="hr-HR"/>
              </w:rPr>
              <w:t>:</w:t>
            </w:r>
            <w:r w:rsidRPr="00DB6CBE">
              <w:rPr>
                <w:lang w:val="hr-HR"/>
              </w:rPr>
              <w:t xml:space="preserve"> </w:t>
            </w:r>
          </w:p>
        </w:tc>
        <w:tc>
          <w:tcPr>
            <w:tcW w:w="850" w:type="dxa"/>
            <w:shd w:val="clear" w:color="auto" w:fill="auto"/>
            <w:vAlign w:val="center"/>
          </w:tcPr>
          <w:p w14:paraId="22A36B2F" w14:textId="6A166135" w:rsidR="000F650F" w:rsidRPr="00DB6CBE" w:rsidRDefault="00E55AF4" w:rsidP="000F650F">
            <w:pPr>
              <w:spacing w:before="120" w:after="120"/>
              <w:jc w:val="center"/>
              <w:rPr>
                <w:lang w:val="hr-HR"/>
              </w:rPr>
            </w:pPr>
            <w:r w:rsidRPr="00DB6CBE">
              <w:rPr>
                <w:lang w:val="hr-HR"/>
              </w:rPr>
              <w:t>DA</w:t>
            </w:r>
          </w:p>
        </w:tc>
        <w:tc>
          <w:tcPr>
            <w:tcW w:w="851" w:type="dxa"/>
            <w:shd w:val="clear" w:color="auto" w:fill="auto"/>
            <w:vAlign w:val="center"/>
          </w:tcPr>
          <w:p w14:paraId="7253B5D3" w14:textId="234B9EF3" w:rsidR="000F650F" w:rsidRPr="00DB6CBE" w:rsidRDefault="00E55AF4" w:rsidP="000F650F">
            <w:pPr>
              <w:spacing w:before="120" w:after="120"/>
              <w:jc w:val="center"/>
              <w:rPr>
                <w:lang w:val="hr-HR"/>
              </w:rPr>
            </w:pPr>
            <w:r w:rsidRPr="00DB6CBE">
              <w:rPr>
                <w:lang w:val="hr-HR"/>
              </w:rPr>
              <w:t>NE</w:t>
            </w:r>
          </w:p>
        </w:tc>
      </w:tr>
      <w:tr w:rsidR="000F650F" w:rsidRPr="00DB6CBE" w14:paraId="2753AAA2" w14:textId="77777777" w:rsidTr="000F650F">
        <w:tc>
          <w:tcPr>
            <w:tcW w:w="7763" w:type="dxa"/>
            <w:shd w:val="clear" w:color="auto" w:fill="auto"/>
          </w:tcPr>
          <w:p w14:paraId="331D5E4F" w14:textId="59583C27" w:rsidR="000F650F" w:rsidRPr="00DB6CBE" w:rsidRDefault="00E55AF4" w:rsidP="00303005">
            <w:pPr>
              <w:numPr>
                <w:ilvl w:val="0"/>
                <w:numId w:val="24"/>
              </w:numPr>
              <w:jc w:val="both"/>
              <w:rPr>
                <w:lang w:val="hr-HR"/>
              </w:rPr>
            </w:pPr>
            <w:r w:rsidRPr="00DB6CBE">
              <w:rPr>
                <w:lang w:val="hr-HR"/>
              </w:rPr>
              <w:t xml:space="preserve">zadovoljava sve kriterije za odabir za koje će se izvršiti </w:t>
            </w:r>
            <w:r w:rsidR="00DB6CBE">
              <w:rPr>
                <w:lang w:val="hr-HR"/>
              </w:rPr>
              <w:t>skupna</w:t>
            </w:r>
            <w:r w:rsidRPr="00DB6CBE">
              <w:rPr>
                <w:lang w:val="hr-HR"/>
              </w:rPr>
              <w:t xml:space="preserve"> procjena u skladu s pozivom </w:t>
            </w:r>
            <w:r w:rsidR="00303005">
              <w:rPr>
                <w:lang w:val="hr-HR"/>
              </w:rPr>
              <w:t>n</w:t>
            </w:r>
            <w:r w:rsidRPr="00DB6CBE">
              <w:rPr>
                <w:lang w:val="hr-HR"/>
              </w:rPr>
              <w:t>a nadmetanje</w:t>
            </w:r>
            <w:r w:rsidR="000F650F" w:rsidRPr="00DB6CBE">
              <w:rPr>
                <w:lang w:val="hr-HR"/>
              </w:rPr>
              <w:t>;</w:t>
            </w:r>
          </w:p>
        </w:tc>
        <w:tc>
          <w:tcPr>
            <w:tcW w:w="850" w:type="dxa"/>
            <w:shd w:val="clear" w:color="auto" w:fill="auto"/>
            <w:vAlign w:val="center"/>
          </w:tcPr>
          <w:p w14:paraId="08B7B8CC" w14:textId="77777777" w:rsidR="000F650F" w:rsidRPr="00DB6CBE" w:rsidRDefault="000F650F" w:rsidP="000F650F">
            <w:pPr>
              <w:spacing w:before="120" w:after="120"/>
              <w:jc w:val="center"/>
              <w:rPr>
                <w:lang w:val="hr-HR"/>
              </w:rPr>
            </w:pPr>
            <w:r w:rsidRPr="00DB6CBE">
              <w:rPr>
                <w:lang w:val="hr-HR"/>
              </w:rPr>
              <w:fldChar w:fldCharType="begin">
                <w:ffData>
                  <w:name w:val=""/>
                  <w:enabled/>
                  <w:calcOnExit w:val="0"/>
                  <w:checkBox>
                    <w:sizeAuto/>
                    <w:default w:val="0"/>
                  </w:checkBox>
                </w:ffData>
              </w:fldChar>
            </w:r>
            <w:r w:rsidRPr="00DB6CBE">
              <w:rPr>
                <w:lang w:val="hr-HR"/>
              </w:rPr>
              <w:instrText xml:space="preserve"> FORMCHECKBOX </w:instrText>
            </w:r>
            <w:r w:rsidR="00423AD1">
              <w:rPr>
                <w:lang w:val="hr-HR"/>
              </w:rPr>
            </w:r>
            <w:r w:rsidR="00423AD1">
              <w:rPr>
                <w:lang w:val="hr-HR"/>
              </w:rPr>
              <w:fldChar w:fldCharType="separate"/>
            </w:r>
            <w:r w:rsidRPr="00DB6CBE">
              <w:rPr>
                <w:lang w:val="hr-HR"/>
              </w:rPr>
              <w:fldChar w:fldCharType="end"/>
            </w:r>
          </w:p>
        </w:tc>
        <w:tc>
          <w:tcPr>
            <w:tcW w:w="851" w:type="dxa"/>
            <w:shd w:val="clear" w:color="auto" w:fill="auto"/>
            <w:vAlign w:val="center"/>
          </w:tcPr>
          <w:p w14:paraId="0B391127" w14:textId="77777777" w:rsidR="000F650F" w:rsidRPr="00DB6CBE" w:rsidRDefault="000F650F" w:rsidP="000F650F">
            <w:pPr>
              <w:spacing w:before="120" w:after="120"/>
              <w:jc w:val="center"/>
              <w:rPr>
                <w:lang w:val="hr-HR"/>
              </w:rPr>
            </w:pPr>
            <w:r w:rsidRPr="00DB6CBE">
              <w:rPr>
                <w:lang w:val="hr-HR"/>
              </w:rPr>
              <w:fldChar w:fldCharType="begin">
                <w:ffData>
                  <w:name w:val="Check1"/>
                  <w:enabled/>
                  <w:calcOnExit w:val="0"/>
                  <w:checkBox>
                    <w:sizeAuto/>
                    <w:default w:val="0"/>
                  </w:checkBox>
                </w:ffData>
              </w:fldChar>
            </w:r>
            <w:r w:rsidRPr="00DB6CBE">
              <w:rPr>
                <w:lang w:val="hr-HR"/>
              </w:rPr>
              <w:instrText xml:space="preserve"> FORMCHECKBOX </w:instrText>
            </w:r>
            <w:r w:rsidR="00423AD1">
              <w:rPr>
                <w:lang w:val="hr-HR"/>
              </w:rPr>
            </w:r>
            <w:r w:rsidR="00423AD1">
              <w:rPr>
                <w:lang w:val="hr-HR"/>
              </w:rPr>
              <w:fldChar w:fldCharType="separate"/>
            </w:r>
            <w:r w:rsidRPr="00DB6CBE">
              <w:rPr>
                <w:lang w:val="hr-HR"/>
              </w:rPr>
              <w:fldChar w:fldCharType="end"/>
            </w:r>
          </w:p>
        </w:tc>
      </w:tr>
      <w:tr w:rsidR="000F650F" w:rsidRPr="00DB6CBE" w14:paraId="729B1E7A" w14:textId="77777777" w:rsidTr="00B259D0">
        <w:tc>
          <w:tcPr>
            <w:tcW w:w="7763" w:type="dxa"/>
            <w:shd w:val="clear" w:color="auto" w:fill="auto"/>
            <w:vAlign w:val="center"/>
          </w:tcPr>
          <w:p w14:paraId="4FC5DBCC" w14:textId="5E2B3092" w:rsidR="000F650F" w:rsidRPr="00DB6CBE" w:rsidRDefault="000F650F" w:rsidP="00620B32">
            <w:pPr>
              <w:numPr>
                <w:ilvl w:val="0"/>
                <w:numId w:val="24"/>
              </w:numPr>
              <w:rPr>
                <w:lang w:val="hr-HR"/>
              </w:rPr>
            </w:pPr>
            <w:r w:rsidRPr="00DB6CBE">
              <w:rPr>
                <w:lang w:val="hr-HR"/>
              </w:rPr>
              <w:t>n</w:t>
            </w:r>
            <w:r w:rsidR="00B259D0" w:rsidRPr="00DB6CBE">
              <w:rPr>
                <w:lang w:val="hr-HR"/>
              </w:rPr>
              <w:t>ij</w:t>
            </w:r>
            <w:r w:rsidRPr="00DB6CBE">
              <w:rPr>
                <w:lang w:val="hr-HR"/>
              </w:rPr>
              <w:t xml:space="preserve">e </w:t>
            </w:r>
            <w:r w:rsidR="00B259D0" w:rsidRPr="00DB6CBE">
              <w:rPr>
                <w:lang w:val="hr-HR"/>
              </w:rPr>
              <w:t xml:space="preserve">u sukobu interesa koji bi mogao ugroziti </w:t>
            </w:r>
            <w:r w:rsidR="00620B32" w:rsidRPr="00DB6CBE">
              <w:rPr>
                <w:lang w:val="hr-HR"/>
              </w:rPr>
              <w:t>izvršenje ugovora o nabavi</w:t>
            </w:r>
            <w:r w:rsidRPr="00DB6CBE">
              <w:rPr>
                <w:lang w:val="hr-HR"/>
              </w:rPr>
              <w:t>.</w:t>
            </w:r>
          </w:p>
        </w:tc>
        <w:tc>
          <w:tcPr>
            <w:tcW w:w="850" w:type="dxa"/>
            <w:shd w:val="clear" w:color="auto" w:fill="auto"/>
            <w:vAlign w:val="center"/>
          </w:tcPr>
          <w:p w14:paraId="748DFDDE" w14:textId="77777777" w:rsidR="000F650F" w:rsidRPr="00DB6CBE" w:rsidRDefault="000F650F" w:rsidP="000F650F">
            <w:pPr>
              <w:spacing w:before="120" w:after="120"/>
              <w:jc w:val="center"/>
              <w:rPr>
                <w:lang w:val="hr-HR"/>
              </w:rPr>
            </w:pPr>
            <w:r w:rsidRPr="00DB6CBE">
              <w:rPr>
                <w:lang w:val="hr-HR"/>
              </w:rPr>
              <w:fldChar w:fldCharType="begin">
                <w:ffData>
                  <w:name w:val=""/>
                  <w:enabled/>
                  <w:calcOnExit w:val="0"/>
                  <w:checkBox>
                    <w:sizeAuto/>
                    <w:default w:val="0"/>
                  </w:checkBox>
                </w:ffData>
              </w:fldChar>
            </w:r>
            <w:r w:rsidRPr="00DB6CBE">
              <w:rPr>
                <w:lang w:val="hr-HR"/>
              </w:rPr>
              <w:instrText xml:space="preserve"> FORMCHECKBOX </w:instrText>
            </w:r>
            <w:r w:rsidR="00423AD1">
              <w:rPr>
                <w:lang w:val="hr-HR"/>
              </w:rPr>
            </w:r>
            <w:r w:rsidR="00423AD1">
              <w:rPr>
                <w:lang w:val="hr-HR"/>
              </w:rPr>
              <w:fldChar w:fldCharType="separate"/>
            </w:r>
            <w:r w:rsidRPr="00DB6CBE">
              <w:rPr>
                <w:lang w:val="hr-HR"/>
              </w:rPr>
              <w:fldChar w:fldCharType="end"/>
            </w:r>
          </w:p>
        </w:tc>
        <w:tc>
          <w:tcPr>
            <w:tcW w:w="851" w:type="dxa"/>
            <w:shd w:val="clear" w:color="auto" w:fill="auto"/>
            <w:vAlign w:val="center"/>
          </w:tcPr>
          <w:p w14:paraId="065128E9" w14:textId="77777777" w:rsidR="000F650F" w:rsidRPr="00DB6CBE" w:rsidRDefault="000F650F" w:rsidP="000F650F">
            <w:pPr>
              <w:spacing w:before="120" w:after="120"/>
              <w:jc w:val="center"/>
              <w:rPr>
                <w:b/>
                <w:lang w:val="hr-HR"/>
              </w:rPr>
            </w:pPr>
            <w:r w:rsidRPr="00DB6CBE">
              <w:rPr>
                <w:lang w:val="hr-HR"/>
              </w:rPr>
              <w:fldChar w:fldCharType="begin">
                <w:ffData>
                  <w:name w:val=""/>
                  <w:enabled/>
                  <w:calcOnExit w:val="0"/>
                  <w:checkBox>
                    <w:sizeAuto/>
                    <w:default w:val="0"/>
                  </w:checkBox>
                </w:ffData>
              </w:fldChar>
            </w:r>
            <w:r w:rsidRPr="00DB6CBE">
              <w:rPr>
                <w:lang w:val="hr-HR"/>
              </w:rPr>
              <w:instrText xml:space="preserve"> FORMCHECKBOX </w:instrText>
            </w:r>
            <w:r w:rsidR="00423AD1">
              <w:rPr>
                <w:lang w:val="hr-HR"/>
              </w:rPr>
            </w:r>
            <w:r w:rsidR="00423AD1">
              <w:rPr>
                <w:lang w:val="hr-HR"/>
              </w:rPr>
              <w:fldChar w:fldCharType="separate"/>
            </w:r>
            <w:r w:rsidRPr="00DB6CBE">
              <w:rPr>
                <w:lang w:val="hr-HR"/>
              </w:rPr>
              <w:fldChar w:fldCharType="end"/>
            </w:r>
          </w:p>
        </w:tc>
      </w:tr>
    </w:tbl>
    <w:p w14:paraId="57BB5B1E" w14:textId="77777777" w:rsidR="004C4C46" w:rsidRPr="00DB6CBE" w:rsidRDefault="004C4C46" w:rsidP="004C4C46">
      <w:pPr>
        <w:jc w:val="both"/>
        <w:rPr>
          <w:b/>
          <w:u w:val="single"/>
          <w:lang w:val="hr-HR"/>
        </w:rPr>
      </w:pPr>
    </w:p>
    <w:p w14:paraId="5E6EBF57" w14:textId="5538996E" w:rsidR="004C4C46" w:rsidRPr="00DB6CBE" w:rsidRDefault="00620B32" w:rsidP="004C4C46">
      <w:pPr>
        <w:jc w:val="both"/>
        <w:rPr>
          <w:b/>
          <w:u w:val="single"/>
          <w:lang w:val="hr-HR"/>
        </w:rPr>
      </w:pPr>
      <w:r w:rsidRPr="00DB6CBE">
        <w:rPr>
          <w:b/>
          <w:u w:val="single"/>
          <w:lang w:val="hr-HR"/>
        </w:rPr>
        <w:t>Pojedinačno primjenjivi k</w:t>
      </w:r>
      <w:r w:rsidR="004C4C46" w:rsidRPr="00DB6CBE">
        <w:rPr>
          <w:b/>
          <w:u w:val="single"/>
          <w:lang w:val="hr-HR"/>
        </w:rPr>
        <w:t xml:space="preserve">riteriji za odabir </w:t>
      </w:r>
      <w:r w:rsidR="00AB5A4C" w:rsidRPr="00DB6CBE">
        <w:rPr>
          <w:b/>
          <w:u w:val="single"/>
          <w:lang w:val="hr-HR"/>
        </w:rPr>
        <w:t>u pogledu subjekata povezanih</w:t>
      </w:r>
      <w:r w:rsidR="006E25D3" w:rsidRPr="00DB6CBE">
        <w:rPr>
          <w:b/>
          <w:u w:val="single"/>
          <w:lang w:val="hr-HR"/>
        </w:rPr>
        <w:t xml:space="preserve"> s natjecateljem </w:t>
      </w:r>
      <w:r w:rsidR="004C4C46" w:rsidRPr="00DB6CBE">
        <w:rPr>
          <w:b/>
          <w:u w:val="single"/>
          <w:lang w:val="hr-HR"/>
        </w:rPr>
        <w:t>–</w:t>
      </w:r>
      <w:r w:rsidR="007E7B58" w:rsidRPr="00DB6CBE">
        <w:rPr>
          <w:b/>
          <w:u w:val="single"/>
          <w:lang w:val="hr-HR"/>
        </w:rPr>
        <w:t xml:space="preserve"> </w:t>
      </w:r>
      <w:r w:rsidR="006E25D3" w:rsidRPr="00DB6CBE">
        <w:rPr>
          <w:b/>
          <w:u w:val="single"/>
          <w:lang w:val="hr-HR"/>
        </w:rPr>
        <w:t xml:space="preserve">Pojedinačna </w:t>
      </w:r>
      <w:r w:rsidRPr="00DB6CBE">
        <w:rPr>
          <w:b/>
          <w:u w:val="single"/>
          <w:lang w:val="hr-HR"/>
        </w:rPr>
        <w:t>pr</w:t>
      </w:r>
      <w:r w:rsidR="004C4C46" w:rsidRPr="00DB6CBE">
        <w:rPr>
          <w:b/>
          <w:u w:val="single"/>
          <w:lang w:val="hr-HR"/>
        </w:rPr>
        <w:t>ocjena</w:t>
      </w:r>
    </w:p>
    <w:p w14:paraId="59AF52A8" w14:textId="77777777" w:rsidR="004C4C46" w:rsidRPr="00DB6CBE" w:rsidRDefault="004C4C46" w:rsidP="004C4C46">
      <w:pPr>
        <w:jc w:val="both"/>
        <w:rPr>
          <w:b/>
          <w:u w:val="single"/>
          <w:lang w:val="hr-HR"/>
        </w:rPr>
      </w:pPr>
    </w:p>
    <w:p w14:paraId="3602E002" w14:textId="60F53F3B" w:rsidR="004C4C46" w:rsidRPr="00DB6CBE" w:rsidRDefault="004C4C46" w:rsidP="004C4C46">
      <w:pPr>
        <w:jc w:val="both"/>
        <w:rPr>
          <w:b/>
          <w:i/>
          <w:lang w:val="hr-HR"/>
        </w:rPr>
      </w:pPr>
      <w:r w:rsidRPr="00DB6CBE">
        <w:rPr>
          <w:b/>
          <w:i/>
          <w:lang w:val="hr-HR"/>
        </w:rPr>
        <w:t>(ispunjava</w:t>
      </w:r>
      <w:r w:rsidR="00620B32" w:rsidRPr="00DB6CBE">
        <w:rPr>
          <w:b/>
          <w:i/>
          <w:lang w:val="hr-HR"/>
        </w:rPr>
        <w:t xml:space="preserve"> pojedinačno svaki od članova</w:t>
      </w:r>
      <w:r w:rsidR="00AB5A4C" w:rsidRPr="00DB6CBE">
        <w:rPr>
          <w:b/>
          <w:i/>
          <w:lang w:val="hr-HR"/>
        </w:rPr>
        <w:t>,</w:t>
      </w:r>
      <w:r w:rsidR="00620B32" w:rsidRPr="00DB6CBE">
        <w:rPr>
          <w:b/>
          <w:i/>
          <w:lang w:val="hr-HR"/>
        </w:rPr>
        <w:t xml:space="preserve"> </w:t>
      </w:r>
      <w:r w:rsidRPr="00DB6CBE">
        <w:rPr>
          <w:b/>
          <w:i/>
          <w:lang w:val="hr-HR"/>
        </w:rPr>
        <w:t>u slučaju zajedničkog zahtjeva za sudjelovanje</w:t>
      </w:r>
      <w:r w:rsidR="00AB5A4C" w:rsidRPr="00DB6CBE">
        <w:rPr>
          <w:b/>
          <w:i/>
          <w:lang w:val="hr-HR"/>
        </w:rPr>
        <w:t>,</w:t>
      </w:r>
      <w:r w:rsidR="00620B32" w:rsidRPr="00DB6CBE">
        <w:rPr>
          <w:b/>
          <w:i/>
          <w:lang w:val="hr-HR"/>
        </w:rPr>
        <w:t xml:space="preserve"> i podizvoditelji</w:t>
      </w:r>
      <w:r w:rsidRPr="00DB6CBE">
        <w:rPr>
          <w:b/>
          <w:i/>
          <w:lang w:val="hr-HR"/>
        </w:rPr>
        <w:t>)</w:t>
      </w:r>
    </w:p>
    <w:p w14:paraId="2DDD66CD" w14:textId="121171CE" w:rsidR="00B65F4D" w:rsidRPr="00DB6CBE" w:rsidRDefault="004C4C46" w:rsidP="00A7415C">
      <w:pPr>
        <w:spacing w:before="100" w:beforeAutospacing="1" w:after="100" w:afterAutospacing="1"/>
        <w:jc w:val="both"/>
        <w:rPr>
          <w:lang w:val="hr-HR" w:eastAsia="hr-HR" w:bidi="hr-HR"/>
        </w:rPr>
      </w:pPr>
      <w:r w:rsidRPr="00DB6CBE">
        <w:rPr>
          <w:lang w:val="hr-HR" w:eastAsia="hr-HR" w:bidi="hr-HR"/>
        </w:rPr>
        <w:t xml:space="preserve">Osoba koja kao </w:t>
      </w:r>
      <w:r w:rsidR="006775E6" w:rsidRPr="00DB6CBE">
        <w:rPr>
          <w:lang w:val="hr-HR" w:eastAsia="hr-HR" w:bidi="hr-HR"/>
        </w:rPr>
        <w:t xml:space="preserve">član, </w:t>
      </w:r>
      <w:r w:rsidRPr="00DB6CBE">
        <w:rPr>
          <w:lang w:val="hr-HR" w:eastAsia="hr-HR" w:bidi="hr-HR"/>
        </w:rPr>
        <w:t>u slučaju zajedničkog zahtjeva za sudjelovanje</w:t>
      </w:r>
      <w:r w:rsidR="006775E6" w:rsidRPr="00DB6CBE">
        <w:rPr>
          <w:lang w:val="hr-HR" w:eastAsia="hr-HR" w:bidi="hr-HR"/>
        </w:rPr>
        <w:t>,</w:t>
      </w:r>
      <w:r w:rsidRPr="00DB6CBE">
        <w:rPr>
          <w:lang w:val="hr-HR" w:eastAsia="hr-HR" w:bidi="hr-HR"/>
        </w:rPr>
        <w:t xml:space="preserve"> </w:t>
      </w:r>
      <w:r w:rsidR="006775E6" w:rsidRPr="00DB6CBE">
        <w:rPr>
          <w:lang w:val="hr-HR" w:eastAsia="hr-HR" w:bidi="hr-HR"/>
        </w:rPr>
        <w:t xml:space="preserve">ili kao podizvoditelj </w:t>
      </w:r>
      <w:r w:rsidRPr="00DB6CBE">
        <w:rPr>
          <w:lang w:val="hr-HR" w:eastAsia="hr-HR" w:bidi="hr-HR"/>
        </w:rPr>
        <w:t>podnosi</w:t>
      </w:r>
      <w:r w:rsidRPr="00DB6CBE">
        <w:rPr>
          <w:lang w:val="hr-HR"/>
        </w:rPr>
        <w:t xml:space="preserve"> </w:t>
      </w:r>
      <w:r w:rsidRPr="00DB6CBE">
        <w:rPr>
          <w:lang w:val="hr-HR" w:eastAsia="hr-HR" w:bidi="hr-HR"/>
        </w:rPr>
        <w:t xml:space="preserve">zahtjev za sudjelovanje u okviru </w:t>
      </w:r>
      <w:r w:rsidR="00AE4562" w:rsidRPr="00DB6CBE">
        <w:rPr>
          <w:lang w:val="hr-HR" w:eastAsia="hr-HR" w:bidi="hr-HR"/>
        </w:rPr>
        <w:t>prethodno</w:t>
      </w:r>
      <w:r w:rsidRPr="00DB6CBE">
        <w:rPr>
          <w:lang w:val="hr-HR" w:eastAsia="hr-HR" w:bidi="hr-HR"/>
        </w:rPr>
        <w:t xml:space="preserve"> navedenog postupka izjavljuje da:</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4"/>
        <w:gridCol w:w="687"/>
        <w:gridCol w:w="599"/>
        <w:gridCol w:w="1336"/>
      </w:tblGrid>
      <w:tr w:rsidR="00906CCE" w:rsidRPr="00DB6CBE" w14:paraId="063A1F75" w14:textId="77777777" w:rsidTr="00AE4562">
        <w:tc>
          <w:tcPr>
            <w:tcW w:w="6664" w:type="dxa"/>
            <w:shd w:val="clear" w:color="auto" w:fill="auto"/>
          </w:tcPr>
          <w:p w14:paraId="2AD8AC17" w14:textId="578477C9" w:rsidR="00906CCE" w:rsidRPr="00DB6CBE" w:rsidRDefault="00906CCE" w:rsidP="00906CCE">
            <w:pPr>
              <w:numPr>
                <w:ilvl w:val="0"/>
                <w:numId w:val="17"/>
              </w:numPr>
              <w:spacing w:before="120" w:after="120"/>
              <w:jc w:val="both"/>
              <w:rPr>
                <w:noProof/>
                <w:lang w:val="hr-HR" w:eastAsia="hr-HR" w:bidi="hr-HR"/>
              </w:rPr>
            </w:pPr>
            <w:r w:rsidRPr="00DB6CBE">
              <w:rPr>
                <w:lang w:val="hr-HR" w:eastAsia="hr-HR" w:bidi="hr-HR"/>
              </w:rPr>
              <w:t>prethodno navedena osoba zadovoljava kriterije za odabir primjenjive na nju pojedinačno, kako su utvrđeni u pozivu na nadmetanje</w:t>
            </w:r>
            <w:r w:rsidR="00AE4562" w:rsidRPr="00DB6CBE">
              <w:rPr>
                <w:lang w:val="hr-HR" w:eastAsia="hr-HR" w:bidi="hr-HR"/>
              </w:rPr>
              <w:t>, i to</w:t>
            </w:r>
            <w:r w:rsidRPr="00DB6CBE">
              <w:rPr>
                <w:lang w:val="hr-HR" w:eastAsia="hr-HR" w:bidi="hr-HR"/>
              </w:rPr>
              <w:t>:</w:t>
            </w:r>
          </w:p>
        </w:tc>
        <w:tc>
          <w:tcPr>
            <w:tcW w:w="687" w:type="dxa"/>
            <w:shd w:val="clear" w:color="auto" w:fill="auto"/>
            <w:vAlign w:val="center"/>
          </w:tcPr>
          <w:p w14:paraId="554EB490" w14:textId="77777777" w:rsidR="00906CCE" w:rsidRPr="00DB6CBE" w:rsidRDefault="00906CCE" w:rsidP="00DF43EE">
            <w:pPr>
              <w:spacing w:before="120" w:after="120"/>
              <w:jc w:val="center"/>
              <w:rPr>
                <w:noProof/>
                <w:lang w:val="hr-HR" w:eastAsia="hr-HR" w:bidi="hr-HR"/>
              </w:rPr>
            </w:pPr>
            <w:r w:rsidRPr="00DB6CBE">
              <w:rPr>
                <w:lang w:val="hr-HR" w:eastAsia="hr-HR" w:bidi="hr-HR"/>
              </w:rPr>
              <w:t>DA</w:t>
            </w:r>
          </w:p>
        </w:tc>
        <w:tc>
          <w:tcPr>
            <w:tcW w:w="599" w:type="dxa"/>
            <w:shd w:val="clear" w:color="auto" w:fill="auto"/>
            <w:vAlign w:val="center"/>
          </w:tcPr>
          <w:p w14:paraId="4771D9B8" w14:textId="77777777" w:rsidR="00906CCE" w:rsidRPr="00DB6CBE" w:rsidRDefault="00906CCE" w:rsidP="00DF43EE">
            <w:pPr>
              <w:spacing w:before="120" w:after="120"/>
              <w:jc w:val="center"/>
              <w:rPr>
                <w:noProof/>
                <w:lang w:val="hr-HR" w:eastAsia="hr-HR" w:bidi="hr-HR"/>
              </w:rPr>
            </w:pPr>
            <w:r w:rsidRPr="00DB6CBE">
              <w:rPr>
                <w:lang w:val="hr-HR" w:eastAsia="hr-HR" w:bidi="hr-HR"/>
              </w:rPr>
              <w:t>NE</w:t>
            </w:r>
          </w:p>
        </w:tc>
        <w:tc>
          <w:tcPr>
            <w:tcW w:w="1336" w:type="dxa"/>
            <w:shd w:val="clear" w:color="auto" w:fill="auto"/>
            <w:vAlign w:val="center"/>
          </w:tcPr>
          <w:p w14:paraId="75BA46C6" w14:textId="77777777" w:rsidR="00906CCE" w:rsidRPr="00DB6CBE" w:rsidRDefault="00906CCE" w:rsidP="00DF43EE">
            <w:pPr>
              <w:spacing w:before="120" w:after="120"/>
              <w:jc w:val="center"/>
              <w:rPr>
                <w:noProof/>
                <w:lang w:val="hr-HR" w:eastAsia="hr-HR" w:bidi="hr-HR"/>
              </w:rPr>
            </w:pPr>
            <w:r w:rsidRPr="00DB6CBE">
              <w:rPr>
                <w:lang w:val="hr-HR" w:eastAsia="hr-HR" w:bidi="hr-HR"/>
              </w:rPr>
              <w:t>nije primjenjivo</w:t>
            </w:r>
          </w:p>
        </w:tc>
      </w:tr>
      <w:tr w:rsidR="00906CCE" w:rsidRPr="00DB6CBE" w14:paraId="2F9E2F5C" w14:textId="77777777" w:rsidTr="00AE4562">
        <w:tc>
          <w:tcPr>
            <w:tcW w:w="6664" w:type="dxa"/>
            <w:shd w:val="clear" w:color="auto" w:fill="auto"/>
          </w:tcPr>
          <w:p w14:paraId="7ED572FD" w14:textId="77777777" w:rsidR="00906CCE" w:rsidRPr="00DB6CBE" w:rsidRDefault="00906CCE" w:rsidP="00906CCE">
            <w:pPr>
              <w:numPr>
                <w:ilvl w:val="0"/>
                <w:numId w:val="24"/>
              </w:numPr>
              <w:spacing w:before="40" w:after="40"/>
              <w:jc w:val="both"/>
              <w:rPr>
                <w:noProof/>
                <w:lang w:val="hr-HR" w:eastAsia="hr-HR" w:bidi="hr-HR"/>
              </w:rPr>
            </w:pPr>
            <w:r w:rsidRPr="00DB6CBE">
              <w:rPr>
                <w:lang w:val="hr-HR" w:eastAsia="hr-HR" w:bidi="hr-HR"/>
              </w:rPr>
              <w:t>osoba je pravno i regulatorno sposobna za obavljanje profesionalne djelatnosti, potrebne za izvršenje ugovora, kako se zahtijeva u točki III.1.1. poziva na nadmetanje;</w:t>
            </w:r>
          </w:p>
        </w:tc>
        <w:tc>
          <w:tcPr>
            <w:tcW w:w="687" w:type="dxa"/>
            <w:shd w:val="clear" w:color="auto" w:fill="auto"/>
            <w:vAlign w:val="center"/>
          </w:tcPr>
          <w:p w14:paraId="5DA9498C" w14:textId="77777777" w:rsidR="00906CCE" w:rsidRPr="00DB6CBE" w:rsidRDefault="00906CCE" w:rsidP="00DF43EE">
            <w:pPr>
              <w:spacing w:before="120" w:after="120"/>
              <w:jc w:val="center"/>
              <w:rPr>
                <w:noProof/>
                <w:lang w:val="hr-HR" w:eastAsia="hr-HR" w:bidi="hr-HR"/>
              </w:rPr>
            </w:pPr>
            <w:r w:rsidRPr="00DB6CBE">
              <w:rPr>
                <w:noProof/>
                <w:lang w:val="hr-HR" w:eastAsia="hr-HR" w:bidi="hr-HR"/>
              </w:rPr>
              <w:fldChar w:fldCharType="begin">
                <w:ffData>
                  <w:name w:val="Check1"/>
                  <w:enabled/>
                  <w:calcOnExit w:val="0"/>
                  <w:checkBox>
                    <w:sizeAuto/>
                    <w:default w:val="0"/>
                  </w:checkBox>
                </w:ffData>
              </w:fldChar>
            </w:r>
            <w:r w:rsidRPr="00DB6CBE">
              <w:rPr>
                <w:noProof/>
                <w:lang w:val="hr-HR" w:eastAsia="hr-HR" w:bidi="hr-HR"/>
              </w:rPr>
              <w:instrText xml:space="preserve"> FORMCHECKBOX </w:instrText>
            </w:r>
            <w:r w:rsidR="00423AD1">
              <w:rPr>
                <w:noProof/>
                <w:lang w:val="hr-HR" w:eastAsia="hr-HR" w:bidi="hr-HR"/>
              </w:rPr>
            </w:r>
            <w:r w:rsidR="00423AD1">
              <w:rPr>
                <w:noProof/>
                <w:lang w:val="hr-HR" w:eastAsia="hr-HR" w:bidi="hr-HR"/>
              </w:rPr>
              <w:fldChar w:fldCharType="separate"/>
            </w:r>
            <w:r w:rsidRPr="00DB6CBE">
              <w:rPr>
                <w:noProof/>
                <w:lang w:val="hr-HR" w:eastAsia="hr-HR" w:bidi="hr-HR"/>
              </w:rPr>
              <w:fldChar w:fldCharType="end"/>
            </w:r>
          </w:p>
        </w:tc>
        <w:tc>
          <w:tcPr>
            <w:tcW w:w="599" w:type="dxa"/>
            <w:shd w:val="clear" w:color="auto" w:fill="auto"/>
            <w:vAlign w:val="center"/>
          </w:tcPr>
          <w:p w14:paraId="42776098" w14:textId="77777777" w:rsidR="00906CCE" w:rsidRPr="00DB6CBE" w:rsidRDefault="00906CCE" w:rsidP="00DF43EE">
            <w:pPr>
              <w:spacing w:before="120" w:after="120"/>
              <w:jc w:val="center"/>
              <w:rPr>
                <w:noProof/>
                <w:lang w:val="hr-HR" w:eastAsia="hr-HR" w:bidi="hr-HR"/>
              </w:rPr>
            </w:pPr>
            <w:r w:rsidRPr="00DB6CBE">
              <w:rPr>
                <w:noProof/>
                <w:lang w:val="hr-HR" w:eastAsia="hr-HR" w:bidi="hr-HR"/>
              </w:rPr>
              <w:fldChar w:fldCharType="begin">
                <w:ffData>
                  <w:name w:val="Check1"/>
                  <w:enabled/>
                  <w:calcOnExit w:val="0"/>
                  <w:checkBox>
                    <w:sizeAuto/>
                    <w:default w:val="0"/>
                  </w:checkBox>
                </w:ffData>
              </w:fldChar>
            </w:r>
            <w:r w:rsidRPr="00DB6CBE">
              <w:rPr>
                <w:noProof/>
                <w:lang w:val="hr-HR" w:eastAsia="hr-HR" w:bidi="hr-HR"/>
              </w:rPr>
              <w:instrText xml:space="preserve"> FORMCHECKBOX </w:instrText>
            </w:r>
            <w:r w:rsidR="00423AD1">
              <w:rPr>
                <w:noProof/>
                <w:lang w:val="hr-HR" w:eastAsia="hr-HR" w:bidi="hr-HR"/>
              </w:rPr>
            </w:r>
            <w:r w:rsidR="00423AD1">
              <w:rPr>
                <w:noProof/>
                <w:lang w:val="hr-HR" w:eastAsia="hr-HR" w:bidi="hr-HR"/>
              </w:rPr>
              <w:fldChar w:fldCharType="separate"/>
            </w:r>
            <w:r w:rsidRPr="00DB6CBE">
              <w:rPr>
                <w:noProof/>
                <w:lang w:val="hr-HR" w:eastAsia="hr-HR" w:bidi="hr-HR"/>
              </w:rPr>
              <w:fldChar w:fldCharType="end"/>
            </w:r>
          </w:p>
        </w:tc>
        <w:tc>
          <w:tcPr>
            <w:tcW w:w="1336" w:type="dxa"/>
            <w:vAlign w:val="center"/>
          </w:tcPr>
          <w:p w14:paraId="78C16DCC" w14:textId="77777777" w:rsidR="00906CCE" w:rsidRPr="00DB6CBE" w:rsidRDefault="00906CCE" w:rsidP="00DF43EE">
            <w:pPr>
              <w:spacing w:before="120" w:after="120"/>
              <w:jc w:val="center"/>
              <w:rPr>
                <w:noProof/>
                <w:lang w:val="hr-HR" w:eastAsia="hr-HR" w:bidi="hr-HR"/>
              </w:rPr>
            </w:pPr>
            <w:r w:rsidRPr="00DB6CBE">
              <w:rPr>
                <w:noProof/>
                <w:lang w:val="hr-HR" w:eastAsia="hr-HR" w:bidi="hr-HR"/>
              </w:rPr>
              <w:fldChar w:fldCharType="begin">
                <w:ffData>
                  <w:name w:val="Check1"/>
                  <w:enabled/>
                  <w:calcOnExit w:val="0"/>
                  <w:checkBox>
                    <w:sizeAuto/>
                    <w:default w:val="0"/>
                  </w:checkBox>
                </w:ffData>
              </w:fldChar>
            </w:r>
            <w:r w:rsidRPr="00DB6CBE">
              <w:rPr>
                <w:noProof/>
                <w:lang w:val="hr-HR" w:eastAsia="hr-HR" w:bidi="hr-HR"/>
              </w:rPr>
              <w:instrText xml:space="preserve"> FORMCHECKBOX </w:instrText>
            </w:r>
            <w:r w:rsidR="00423AD1">
              <w:rPr>
                <w:noProof/>
                <w:lang w:val="hr-HR" w:eastAsia="hr-HR" w:bidi="hr-HR"/>
              </w:rPr>
            </w:r>
            <w:r w:rsidR="00423AD1">
              <w:rPr>
                <w:noProof/>
                <w:lang w:val="hr-HR" w:eastAsia="hr-HR" w:bidi="hr-HR"/>
              </w:rPr>
              <w:fldChar w:fldCharType="separate"/>
            </w:r>
            <w:r w:rsidRPr="00DB6CBE">
              <w:rPr>
                <w:noProof/>
                <w:lang w:val="hr-HR" w:eastAsia="hr-HR" w:bidi="hr-HR"/>
              </w:rPr>
              <w:fldChar w:fldCharType="end"/>
            </w:r>
          </w:p>
        </w:tc>
      </w:tr>
      <w:tr w:rsidR="00906CCE" w:rsidRPr="00DB6CBE" w14:paraId="272BC263" w14:textId="77777777" w:rsidTr="00AE4562">
        <w:tc>
          <w:tcPr>
            <w:tcW w:w="6664" w:type="dxa"/>
            <w:shd w:val="clear" w:color="auto" w:fill="auto"/>
          </w:tcPr>
          <w:p w14:paraId="628BA6D3" w14:textId="45FC2BD0" w:rsidR="00906CCE" w:rsidRPr="00DB6CBE" w:rsidRDefault="00906CCE" w:rsidP="00FC6D4F">
            <w:pPr>
              <w:numPr>
                <w:ilvl w:val="0"/>
                <w:numId w:val="24"/>
              </w:numPr>
              <w:spacing w:before="40" w:after="40"/>
              <w:jc w:val="both"/>
              <w:rPr>
                <w:noProof/>
                <w:lang w:val="hr-HR" w:eastAsia="hr-HR" w:bidi="hr-HR"/>
              </w:rPr>
            </w:pPr>
            <w:r w:rsidRPr="00DB6CBE">
              <w:rPr>
                <w:lang w:val="hr-HR" w:eastAsia="hr-HR" w:bidi="hr-HR"/>
              </w:rPr>
              <w:t>ispunj</w:t>
            </w:r>
            <w:r w:rsidR="00FC6D4F" w:rsidRPr="00DB6CBE">
              <w:rPr>
                <w:lang w:val="hr-HR" w:eastAsia="hr-HR" w:bidi="hr-HR"/>
              </w:rPr>
              <w:t>ava</w:t>
            </w:r>
            <w:r w:rsidRPr="00DB6CBE">
              <w:rPr>
                <w:lang w:val="hr-HR" w:eastAsia="hr-HR" w:bidi="hr-HR"/>
              </w:rPr>
              <w:t xml:space="preserve"> primjenjive ekonomske i financijske kriterije navedene u točki III.1.2. poziva na nadmetanje;</w:t>
            </w:r>
          </w:p>
        </w:tc>
        <w:tc>
          <w:tcPr>
            <w:tcW w:w="687" w:type="dxa"/>
            <w:shd w:val="clear" w:color="auto" w:fill="auto"/>
            <w:vAlign w:val="center"/>
          </w:tcPr>
          <w:p w14:paraId="228BD4A8" w14:textId="77777777" w:rsidR="00906CCE" w:rsidRPr="00DB6CBE" w:rsidRDefault="00906CCE" w:rsidP="00DF43EE">
            <w:pPr>
              <w:spacing w:before="120" w:after="120"/>
              <w:jc w:val="center"/>
              <w:rPr>
                <w:noProof/>
                <w:lang w:val="hr-HR" w:eastAsia="hr-HR" w:bidi="hr-HR"/>
              </w:rPr>
            </w:pPr>
            <w:r w:rsidRPr="00DB6CBE">
              <w:rPr>
                <w:noProof/>
                <w:lang w:val="hr-HR" w:eastAsia="hr-HR" w:bidi="hr-HR"/>
              </w:rPr>
              <w:fldChar w:fldCharType="begin">
                <w:ffData>
                  <w:name w:val="Check1"/>
                  <w:enabled/>
                  <w:calcOnExit w:val="0"/>
                  <w:checkBox>
                    <w:sizeAuto/>
                    <w:default w:val="0"/>
                  </w:checkBox>
                </w:ffData>
              </w:fldChar>
            </w:r>
            <w:r w:rsidRPr="00DB6CBE">
              <w:rPr>
                <w:noProof/>
                <w:lang w:val="hr-HR" w:eastAsia="hr-HR" w:bidi="hr-HR"/>
              </w:rPr>
              <w:instrText xml:space="preserve"> FORMCHECKBOX </w:instrText>
            </w:r>
            <w:r w:rsidR="00423AD1">
              <w:rPr>
                <w:noProof/>
                <w:lang w:val="hr-HR" w:eastAsia="hr-HR" w:bidi="hr-HR"/>
              </w:rPr>
            </w:r>
            <w:r w:rsidR="00423AD1">
              <w:rPr>
                <w:noProof/>
                <w:lang w:val="hr-HR" w:eastAsia="hr-HR" w:bidi="hr-HR"/>
              </w:rPr>
              <w:fldChar w:fldCharType="separate"/>
            </w:r>
            <w:r w:rsidRPr="00DB6CBE">
              <w:rPr>
                <w:noProof/>
                <w:lang w:val="hr-HR" w:eastAsia="hr-HR" w:bidi="hr-HR"/>
              </w:rPr>
              <w:fldChar w:fldCharType="end"/>
            </w:r>
          </w:p>
        </w:tc>
        <w:tc>
          <w:tcPr>
            <w:tcW w:w="599" w:type="dxa"/>
            <w:shd w:val="clear" w:color="auto" w:fill="auto"/>
            <w:vAlign w:val="center"/>
          </w:tcPr>
          <w:p w14:paraId="6969E900" w14:textId="77777777" w:rsidR="00906CCE" w:rsidRPr="00DB6CBE" w:rsidRDefault="00906CCE" w:rsidP="00DF43EE">
            <w:pPr>
              <w:spacing w:before="120" w:after="120"/>
              <w:jc w:val="center"/>
              <w:rPr>
                <w:noProof/>
                <w:lang w:val="hr-HR" w:eastAsia="hr-HR" w:bidi="hr-HR"/>
              </w:rPr>
            </w:pPr>
            <w:r w:rsidRPr="00DB6CBE">
              <w:rPr>
                <w:noProof/>
                <w:lang w:val="hr-HR" w:eastAsia="hr-HR" w:bidi="hr-HR"/>
              </w:rPr>
              <w:fldChar w:fldCharType="begin">
                <w:ffData>
                  <w:name w:val="Check1"/>
                  <w:enabled/>
                  <w:calcOnExit w:val="0"/>
                  <w:checkBox>
                    <w:sizeAuto/>
                    <w:default w:val="0"/>
                  </w:checkBox>
                </w:ffData>
              </w:fldChar>
            </w:r>
            <w:r w:rsidRPr="00DB6CBE">
              <w:rPr>
                <w:noProof/>
                <w:lang w:val="hr-HR" w:eastAsia="hr-HR" w:bidi="hr-HR"/>
              </w:rPr>
              <w:instrText xml:space="preserve"> FORMCHECKBOX </w:instrText>
            </w:r>
            <w:r w:rsidR="00423AD1">
              <w:rPr>
                <w:noProof/>
                <w:lang w:val="hr-HR" w:eastAsia="hr-HR" w:bidi="hr-HR"/>
              </w:rPr>
            </w:r>
            <w:r w:rsidR="00423AD1">
              <w:rPr>
                <w:noProof/>
                <w:lang w:val="hr-HR" w:eastAsia="hr-HR" w:bidi="hr-HR"/>
              </w:rPr>
              <w:fldChar w:fldCharType="separate"/>
            </w:r>
            <w:r w:rsidRPr="00DB6CBE">
              <w:rPr>
                <w:noProof/>
                <w:lang w:val="hr-HR" w:eastAsia="hr-HR" w:bidi="hr-HR"/>
              </w:rPr>
              <w:fldChar w:fldCharType="end"/>
            </w:r>
          </w:p>
        </w:tc>
        <w:tc>
          <w:tcPr>
            <w:tcW w:w="1336" w:type="dxa"/>
            <w:vAlign w:val="center"/>
          </w:tcPr>
          <w:p w14:paraId="1F1C9924" w14:textId="77777777" w:rsidR="00906CCE" w:rsidRPr="00DB6CBE" w:rsidRDefault="00906CCE" w:rsidP="00DF43EE">
            <w:pPr>
              <w:spacing w:before="120" w:after="120"/>
              <w:jc w:val="center"/>
              <w:rPr>
                <w:noProof/>
                <w:lang w:val="hr-HR" w:eastAsia="hr-HR" w:bidi="hr-HR"/>
              </w:rPr>
            </w:pPr>
            <w:r w:rsidRPr="00DB6CBE">
              <w:rPr>
                <w:noProof/>
                <w:lang w:val="hr-HR" w:eastAsia="hr-HR" w:bidi="hr-HR"/>
              </w:rPr>
              <w:fldChar w:fldCharType="begin">
                <w:ffData>
                  <w:name w:val="Check1"/>
                  <w:enabled/>
                  <w:calcOnExit w:val="0"/>
                  <w:checkBox>
                    <w:sizeAuto/>
                    <w:default w:val="0"/>
                  </w:checkBox>
                </w:ffData>
              </w:fldChar>
            </w:r>
            <w:r w:rsidRPr="00DB6CBE">
              <w:rPr>
                <w:noProof/>
                <w:lang w:val="hr-HR" w:eastAsia="hr-HR" w:bidi="hr-HR"/>
              </w:rPr>
              <w:instrText xml:space="preserve"> FORMCHECKBOX </w:instrText>
            </w:r>
            <w:r w:rsidR="00423AD1">
              <w:rPr>
                <w:noProof/>
                <w:lang w:val="hr-HR" w:eastAsia="hr-HR" w:bidi="hr-HR"/>
              </w:rPr>
            </w:r>
            <w:r w:rsidR="00423AD1">
              <w:rPr>
                <w:noProof/>
                <w:lang w:val="hr-HR" w:eastAsia="hr-HR" w:bidi="hr-HR"/>
              </w:rPr>
              <w:fldChar w:fldCharType="separate"/>
            </w:r>
            <w:r w:rsidRPr="00DB6CBE">
              <w:rPr>
                <w:noProof/>
                <w:lang w:val="hr-HR" w:eastAsia="hr-HR" w:bidi="hr-HR"/>
              </w:rPr>
              <w:fldChar w:fldCharType="end"/>
            </w:r>
          </w:p>
        </w:tc>
      </w:tr>
      <w:tr w:rsidR="00906CCE" w:rsidRPr="00DB6CBE" w14:paraId="57D09175" w14:textId="77777777" w:rsidTr="00AE4562">
        <w:tc>
          <w:tcPr>
            <w:tcW w:w="6664" w:type="dxa"/>
            <w:shd w:val="clear" w:color="auto" w:fill="auto"/>
          </w:tcPr>
          <w:p w14:paraId="54CD0E4E" w14:textId="56499055" w:rsidR="00906CCE" w:rsidRPr="00DB6CBE" w:rsidRDefault="00FC6D4F" w:rsidP="00906CCE">
            <w:pPr>
              <w:numPr>
                <w:ilvl w:val="0"/>
                <w:numId w:val="24"/>
              </w:numPr>
              <w:spacing w:before="40" w:after="40"/>
              <w:jc w:val="both"/>
              <w:rPr>
                <w:noProof/>
                <w:lang w:val="hr-HR" w:eastAsia="hr-HR" w:bidi="hr-HR"/>
              </w:rPr>
            </w:pPr>
            <w:r w:rsidRPr="00DB6CBE">
              <w:rPr>
                <w:lang w:val="hr-HR" w:eastAsia="hr-HR" w:bidi="hr-HR"/>
              </w:rPr>
              <w:t>ispunjava</w:t>
            </w:r>
            <w:r w:rsidR="00906CCE" w:rsidRPr="00DB6CBE">
              <w:rPr>
                <w:lang w:val="hr-HR" w:eastAsia="hr-HR" w:bidi="hr-HR"/>
              </w:rPr>
              <w:t xml:space="preserve"> primjenjive tehničke i stručne kriterije navedene u točki III.1.3. poziva na nadmetanje;</w:t>
            </w:r>
          </w:p>
        </w:tc>
        <w:tc>
          <w:tcPr>
            <w:tcW w:w="687" w:type="dxa"/>
            <w:shd w:val="clear" w:color="auto" w:fill="auto"/>
            <w:vAlign w:val="center"/>
          </w:tcPr>
          <w:p w14:paraId="59AAA4F8" w14:textId="77777777" w:rsidR="00906CCE" w:rsidRPr="00DB6CBE" w:rsidRDefault="00906CCE" w:rsidP="00DF43EE">
            <w:pPr>
              <w:spacing w:before="120" w:after="120"/>
              <w:jc w:val="center"/>
              <w:rPr>
                <w:noProof/>
                <w:lang w:val="hr-HR" w:eastAsia="hr-HR" w:bidi="hr-HR"/>
              </w:rPr>
            </w:pPr>
            <w:r w:rsidRPr="00DB6CBE">
              <w:rPr>
                <w:noProof/>
                <w:lang w:val="hr-HR" w:eastAsia="hr-HR" w:bidi="hr-HR"/>
              </w:rPr>
              <w:fldChar w:fldCharType="begin">
                <w:ffData>
                  <w:name w:val="Check1"/>
                  <w:enabled/>
                  <w:calcOnExit w:val="0"/>
                  <w:checkBox>
                    <w:sizeAuto/>
                    <w:default w:val="0"/>
                  </w:checkBox>
                </w:ffData>
              </w:fldChar>
            </w:r>
            <w:r w:rsidRPr="00DB6CBE">
              <w:rPr>
                <w:noProof/>
                <w:lang w:val="hr-HR" w:eastAsia="hr-HR" w:bidi="hr-HR"/>
              </w:rPr>
              <w:instrText xml:space="preserve"> FORMCHECKBOX </w:instrText>
            </w:r>
            <w:r w:rsidR="00423AD1">
              <w:rPr>
                <w:noProof/>
                <w:lang w:val="hr-HR" w:eastAsia="hr-HR" w:bidi="hr-HR"/>
              </w:rPr>
            </w:r>
            <w:r w:rsidR="00423AD1">
              <w:rPr>
                <w:noProof/>
                <w:lang w:val="hr-HR" w:eastAsia="hr-HR" w:bidi="hr-HR"/>
              </w:rPr>
              <w:fldChar w:fldCharType="separate"/>
            </w:r>
            <w:r w:rsidRPr="00DB6CBE">
              <w:rPr>
                <w:noProof/>
                <w:lang w:val="hr-HR" w:eastAsia="hr-HR" w:bidi="hr-HR"/>
              </w:rPr>
              <w:fldChar w:fldCharType="end"/>
            </w:r>
          </w:p>
        </w:tc>
        <w:tc>
          <w:tcPr>
            <w:tcW w:w="599" w:type="dxa"/>
            <w:shd w:val="clear" w:color="auto" w:fill="auto"/>
            <w:vAlign w:val="center"/>
          </w:tcPr>
          <w:p w14:paraId="0287A7BF" w14:textId="77777777" w:rsidR="00906CCE" w:rsidRPr="00DB6CBE" w:rsidRDefault="00906CCE" w:rsidP="00DF43EE">
            <w:pPr>
              <w:spacing w:before="120" w:after="120"/>
              <w:jc w:val="center"/>
              <w:rPr>
                <w:noProof/>
                <w:lang w:val="hr-HR" w:eastAsia="hr-HR" w:bidi="hr-HR"/>
              </w:rPr>
            </w:pPr>
            <w:r w:rsidRPr="00DB6CBE">
              <w:rPr>
                <w:noProof/>
                <w:lang w:val="hr-HR" w:eastAsia="hr-HR" w:bidi="hr-HR"/>
              </w:rPr>
              <w:fldChar w:fldCharType="begin">
                <w:ffData>
                  <w:name w:val="Check1"/>
                  <w:enabled/>
                  <w:calcOnExit w:val="0"/>
                  <w:checkBox>
                    <w:sizeAuto/>
                    <w:default w:val="0"/>
                  </w:checkBox>
                </w:ffData>
              </w:fldChar>
            </w:r>
            <w:r w:rsidRPr="00DB6CBE">
              <w:rPr>
                <w:noProof/>
                <w:lang w:val="hr-HR" w:eastAsia="hr-HR" w:bidi="hr-HR"/>
              </w:rPr>
              <w:instrText xml:space="preserve"> FORMCHECKBOX </w:instrText>
            </w:r>
            <w:r w:rsidR="00423AD1">
              <w:rPr>
                <w:noProof/>
                <w:lang w:val="hr-HR" w:eastAsia="hr-HR" w:bidi="hr-HR"/>
              </w:rPr>
            </w:r>
            <w:r w:rsidR="00423AD1">
              <w:rPr>
                <w:noProof/>
                <w:lang w:val="hr-HR" w:eastAsia="hr-HR" w:bidi="hr-HR"/>
              </w:rPr>
              <w:fldChar w:fldCharType="separate"/>
            </w:r>
            <w:r w:rsidRPr="00DB6CBE">
              <w:rPr>
                <w:noProof/>
                <w:lang w:val="hr-HR" w:eastAsia="hr-HR" w:bidi="hr-HR"/>
              </w:rPr>
              <w:fldChar w:fldCharType="end"/>
            </w:r>
          </w:p>
        </w:tc>
        <w:tc>
          <w:tcPr>
            <w:tcW w:w="1336" w:type="dxa"/>
            <w:vAlign w:val="center"/>
          </w:tcPr>
          <w:p w14:paraId="293B0236" w14:textId="77777777" w:rsidR="00906CCE" w:rsidRPr="00DB6CBE" w:rsidRDefault="00906CCE" w:rsidP="00DF43EE">
            <w:pPr>
              <w:spacing w:before="120" w:after="120"/>
              <w:jc w:val="center"/>
              <w:rPr>
                <w:noProof/>
                <w:lang w:val="hr-HR" w:eastAsia="hr-HR" w:bidi="hr-HR"/>
              </w:rPr>
            </w:pPr>
            <w:r w:rsidRPr="00DB6CBE">
              <w:rPr>
                <w:noProof/>
                <w:lang w:val="hr-HR" w:eastAsia="hr-HR" w:bidi="hr-HR"/>
              </w:rPr>
              <w:fldChar w:fldCharType="begin">
                <w:ffData>
                  <w:name w:val="Check1"/>
                  <w:enabled/>
                  <w:calcOnExit w:val="0"/>
                  <w:checkBox>
                    <w:sizeAuto/>
                    <w:default w:val="0"/>
                  </w:checkBox>
                </w:ffData>
              </w:fldChar>
            </w:r>
            <w:r w:rsidRPr="00DB6CBE">
              <w:rPr>
                <w:noProof/>
                <w:lang w:val="hr-HR" w:eastAsia="hr-HR" w:bidi="hr-HR"/>
              </w:rPr>
              <w:instrText xml:space="preserve"> FORMCHECKBOX </w:instrText>
            </w:r>
            <w:r w:rsidR="00423AD1">
              <w:rPr>
                <w:noProof/>
                <w:lang w:val="hr-HR" w:eastAsia="hr-HR" w:bidi="hr-HR"/>
              </w:rPr>
            </w:r>
            <w:r w:rsidR="00423AD1">
              <w:rPr>
                <w:noProof/>
                <w:lang w:val="hr-HR" w:eastAsia="hr-HR" w:bidi="hr-HR"/>
              </w:rPr>
              <w:fldChar w:fldCharType="separate"/>
            </w:r>
            <w:r w:rsidRPr="00DB6CBE">
              <w:rPr>
                <w:noProof/>
                <w:lang w:val="hr-HR" w:eastAsia="hr-HR" w:bidi="hr-HR"/>
              </w:rPr>
              <w:fldChar w:fldCharType="end"/>
            </w:r>
          </w:p>
        </w:tc>
      </w:tr>
      <w:tr w:rsidR="00AE4562" w:rsidRPr="00DB6CBE" w14:paraId="0BDE94B0" w14:textId="77777777" w:rsidTr="00AE4562">
        <w:tc>
          <w:tcPr>
            <w:tcW w:w="6664" w:type="dxa"/>
            <w:shd w:val="clear" w:color="auto" w:fill="auto"/>
          </w:tcPr>
          <w:p w14:paraId="6CB27337" w14:textId="77EE55EB" w:rsidR="00AE4562" w:rsidRPr="00DB6CBE" w:rsidRDefault="00AE4562" w:rsidP="00AE4562">
            <w:pPr>
              <w:numPr>
                <w:ilvl w:val="0"/>
                <w:numId w:val="24"/>
              </w:numPr>
              <w:spacing w:before="40" w:after="40"/>
              <w:jc w:val="both"/>
              <w:rPr>
                <w:lang w:val="hr-HR" w:eastAsia="hr-HR" w:bidi="hr-HR"/>
              </w:rPr>
            </w:pPr>
            <w:r w:rsidRPr="00DB6CBE">
              <w:rPr>
                <w:lang w:val="hr-HR" w:eastAsia="hr-HR" w:bidi="hr-HR"/>
              </w:rPr>
              <w:t>nije u sukobu interesa koji bi mogao ugroziti izvršenje ugovora o nabavi.</w:t>
            </w:r>
          </w:p>
        </w:tc>
        <w:tc>
          <w:tcPr>
            <w:tcW w:w="687" w:type="dxa"/>
            <w:shd w:val="clear" w:color="auto" w:fill="auto"/>
            <w:vAlign w:val="center"/>
          </w:tcPr>
          <w:p w14:paraId="14FAF84C" w14:textId="65B2F5AE" w:rsidR="00AE4562" w:rsidRPr="00DB6CBE" w:rsidRDefault="00423AD1" w:rsidP="00AE4562">
            <w:pPr>
              <w:spacing w:before="120" w:after="120"/>
              <w:jc w:val="center"/>
              <w:rPr>
                <w:noProof/>
                <w:lang w:val="hr-HR" w:eastAsia="hr-HR" w:bidi="hr-HR"/>
              </w:rPr>
            </w:pPr>
            <w:r w:rsidRPr="00DB6CBE">
              <w:rPr>
                <w:noProof/>
                <w:lang w:val="hr-HR" w:eastAsia="hr-HR" w:bidi="hr-HR"/>
              </w:rPr>
              <w:fldChar w:fldCharType="begin">
                <w:ffData>
                  <w:name w:val="Check1"/>
                  <w:enabled/>
                  <w:calcOnExit w:val="0"/>
                  <w:checkBox>
                    <w:sizeAuto/>
                    <w:default w:val="0"/>
                  </w:checkBox>
                </w:ffData>
              </w:fldChar>
            </w:r>
            <w:r w:rsidRPr="00DB6CBE">
              <w:rPr>
                <w:noProof/>
                <w:lang w:val="hr-HR" w:eastAsia="hr-HR" w:bidi="hr-HR"/>
              </w:rPr>
              <w:instrText xml:space="preserve"> FORMCHECKBOX </w:instrText>
            </w:r>
            <w:r>
              <w:rPr>
                <w:noProof/>
                <w:lang w:val="hr-HR" w:eastAsia="hr-HR" w:bidi="hr-HR"/>
              </w:rPr>
            </w:r>
            <w:r>
              <w:rPr>
                <w:noProof/>
                <w:lang w:val="hr-HR" w:eastAsia="hr-HR" w:bidi="hr-HR"/>
              </w:rPr>
              <w:fldChar w:fldCharType="separate"/>
            </w:r>
            <w:r w:rsidRPr="00DB6CBE">
              <w:rPr>
                <w:noProof/>
                <w:lang w:val="hr-HR" w:eastAsia="hr-HR" w:bidi="hr-HR"/>
              </w:rPr>
              <w:fldChar w:fldCharType="end"/>
            </w:r>
          </w:p>
        </w:tc>
        <w:tc>
          <w:tcPr>
            <w:tcW w:w="599" w:type="dxa"/>
            <w:shd w:val="clear" w:color="auto" w:fill="auto"/>
            <w:vAlign w:val="center"/>
          </w:tcPr>
          <w:p w14:paraId="7B144410" w14:textId="5E48F8F7" w:rsidR="00AE4562" w:rsidRPr="00DB6CBE" w:rsidRDefault="00423AD1" w:rsidP="00AE4562">
            <w:pPr>
              <w:spacing w:before="120" w:after="120"/>
              <w:jc w:val="center"/>
              <w:rPr>
                <w:noProof/>
                <w:lang w:val="hr-HR" w:eastAsia="hr-HR" w:bidi="hr-HR"/>
              </w:rPr>
            </w:pPr>
            <w:r w:rsidRPr="00DB6CBE">
              <w:rPr>
                <w:noProof/>
                <w:lang w:val="hr-HR" w:eastAsia="hr-HR" w:bidi="hr-HR"/>
              </w:rPr>
              <w:fldChar w:fldCharType="begin">
                <w:ffData>
                  <w:name w:val="Check1"/>
                  <w:enabled/>
                  <w:calcOnExit w:val="0"/>
                  <w:checkBox>
                    <w:sizeAuto/>
                    <w:default w:val="0"/>
                  </w:checkBox>
                </w:ffData>
              </w:fldChar>
            </w:r>
            <w:r w:rsidRPr="00DB6CBE">
              <w:rPr>
                <w:noProof/>
                <w:lang w:val="hr-HR" w:eastAsia="hr-HR" w:bidi="hr-HR"/>
              </w:rPr>
              <w:instrText xml:space="preserve"> FORMCHECKBOX </w:instrText>
            </w:r>
            <w:r>
              <w:rPr>
                <w:noProof/>
                <w:lang w:val="hr-HR" w:eastAsia="hr-HR" w:bidi="hr-HR"/>
              </w:rPr>
            </w:r>
            <w:r>
              <w:rPr>
                <w:noProof/>
                <w:lang w:val="hr-HR" w:eastAsia="hr-HR" w:bidi="hr-HR"/>
              </w:rPr>
              <w:fldChar w:fldCharType="separate"/>
            </w:r>
            <w:r w:rsidRPr="00DB6CBE">
              <w:rPr>
                <w:noProof/>
                <w:lang w:val="hr-HR" w:eastAsia="hr-HR" w:bidi="hr-HR"/>
              </w:rPr>
              <w:fldChar w:fldCharType="end"/>
            </w:r>
          </w:p>
        </w:tc>
        <w:tc>
          <w:tcPr>
            <w:tcW w:w="1336" w:type="dxa"/>
            <w:vAlign w:val="center"/>
          </w:tcPr>
          <w:p w14:paraId="53840C74" w14:textId="60E54A6E" w:rsidR="00AE4562" w:rsidRPr="00DB6CBE" w:rsidRDefault="00423AD1" w:rsidP="00AE4562">
            <w:pPr>
              <w:spacing w:before="120" w:after="120"/>
              <w:jc w:val="center"/>
              <w:rPr>
                <w:noProof/>
                <w:lang w:val="hr-HR" w:eastAsia="hr-HR" w:bidi="hr-HR"/>
              </w:rPr>
            </w:pPr>
            <w:r w:rsidRPr="00DB6CBE">
              <w:rPr>
                <w:noProof/>
                <w:lang w:val="hr-HR" w:eastAsia="hr-HR" w:bidi="hr-HR"/>
              </w:rPr>
              <w:fldChar w:fldCharType="begin">
                <w:ffData>
                  <w:name w:val="Check1"/>
                  <w:enabled/>
                  <w:calcOnExit w:val="0"/>
                  <w:checkBox>
                    <w:sizeAuto/>
                    <w:default w:val="0"/>
                  </w:checkBox>
                </w:ffData>
              </w:fldChar>
            </w:r>
            <w:r w:rsidRPr="00DB6CBE">
              <w:rPr>
                <w:noProof/>
                <w:lang w:val="hr-HR" w:eastAsia="hr-HR" w:bidi="hr-HR"/>
              </w:rPr>
              <w:instrText xml:space="preserve"> FORMCHECKBOX </w:instrText>
            </w:r>
            <w:r>
              <w:rPr>
                <w:noProof/>
                <w:lang w:val="hr-HR" w:eastAsia="hr-HR" w:bidi="hr-HR"/>
              </w:rPr>
            </w:r>
            <w:r>
              <w:rPr>
                <w:noProof/>
                <w:lang w:val="hr-HR" w:eastAsia="hr-HR" w:bidi="hr-HR"/>
              </w:rPr>
              <w:fldChar w:fldCharType="separate"/>
            </w:r>
            <w:r w:rsidRPr="00DB6CBE">
              <w:rPr>
                <w:noProof/>
                <w:lang w:val="hr-HR" w:eastAsia="hr-HR" w:bidi="hr-HR"/>
              </w:rPr>
              <w:fldChar w:fldCharType="end"/>
            </w:r>
            <w:bookmarkStart w:id="28" w:name="_GoBack"/>
            <w:bookmarkEnd w:id="28"/>
          </w:p>
        </w:tc>
      </w:tr>
    </w:tbl>
    <w:p w14:paraId="77691D0D" w14:textId="77777777" w:rsidR="00906CCE" w:rsidRPr="00DB6CBE" w:rsidRDefault="00906CCE" w:rsidP="00906CCE">
      <w:pPr>
        <w:rPr>
          <w:lang w:val="hr-HR" w:eastAsia="hr-HR" w:bidi="hr-HR"/>
        </w:rPr>
      </w:pPr>
    </w:p>
    <w:p w14:paraId="3B57CF0E" w14:textId="333E9169" w:rsidR="00906CCE" w:rsidRPr="00DB6CBE" w:rsidRDefault="00906CCE" w:rsidP="00906CCE">
      <w:pPr>
        <w:spacing w:before="360" w:after="240"/>
        <w:outlineLvl w:val="0"/>
        <w:rPr>
          <w:rFonts w:eastAsiaTheme="majorEastAsia"/>
          <w:b/>
          <w:bCs/>
          <w:i/>
          <w:smallCaps/>
          <w:kern w:val="28"/>
          <w:szCs w:val="32"/>
          <w:lang w:val="hr-HR" w:eastAsia="hr-HR" w:bidi="hr-HR"/>
        </w:rPr>
      </w:pPr>
      <w:r w:rsidRPr="00DB6CBE">
        <w:rPr>
          <w:rFonts w:eastAsiaTheme="majorEastAsia"/>
          <w:b/>
          <w:bCs/>
          <w:smallCaps/>
          <w:kern w:val="28"/>
          <w:szCs w:val="32"/>
          <w:lang w:val="hr-HR" w:eastAsia="hr-HR" w:bidi="hr-HR"/>
        </w:rPr>
        <w:t xml:space="preserve">VIII – </w:t>
      </w:r>
      <w:r w:rsidR="00A7415C" w:rsidRPr="00DB6CBE">
        <w:rPr>
          <w:rFonts w:eastAsiaTheme="majorEastAsia"/>
          <w:b/>
          <w:bCs/>
          <w:smallCaps/>
          <w:kern w:val="28"/>
          <w:szCs w:val="32"/>
          <w:lang w:val="hr-HR" w:eastAsia="hr-HR" w:bidi="hr-HR"/>
        </w:rPr>
        <w:t>Dostavljanje dokaza na zahtjev</w:t>
      </w:r>
    </w:p>
    <w:p w14:paraId="17BF3A3E" w14:textId="25F3FFFD" w:rsidR="00A7415C" w:rsidRPr="00DB6CBE" w:rsidRDefault="00A7415C" w:rsidP="00906CCE">
      <w:pPr>
        <w:spacing w:before="100" w:beforeAutospacing="1" w:after="100" w:afterAutospacing="1"/>
        <w:jc w:val="both"/>
        <w:rPr>
          <w:lang w:val="hr-HR" w:eastAsia="hr-HR" w:bidi="hr-HR"/>
        </w:rPr>
      </w:pPr>
      <w:r w:rsidRPr="00DB6CBE">
        <w:rPr>
          <w:lang w:val="hr-HR" w:eastAsia="hr-HR" w:bidi="hr-HR"/>
        </w:rPr>
        <w:t xml:space="preserve">Osoba mora biti u mogućnosti podnijeti, na zahtjev i bez </w:t>
      </w:r>
      <w:r w:rsidR="00303005">
        <w:rPr>
          <w:lang w:val="hr-HR" w:eastAsia="hr-HR" w:bidi="hr-HR"/>
        </w:rPr>
        <w:t>odgađanja</w:t>
      </w:r>
      <w:r w:rsidRPr="00DB6CBE">
        <w:rPr>
          <w:lang w:val="hr-HR" w:eastAsia="hr-HR" w:bidi="hr-HR"/>
        </w:rPr>
        <w:t xml:space="preserve">, </w:t>
      </w:r>
      <w:r w:rsidR="00881709" w:rsidRPr="00DB6CBE">
        <w:rPr>
          <w:lang w:val="hr-HR" w:eastAsia="hr-HR" w:bidi="hr-HR"/>
        </w:rPr>
        <w:t>potrebnu dokumentaciju koja se odnosi na</w:t>
      </w:r>
      <w:r w:rsidR="00814496" w:rsidRPr="00DB6CBE">
        <w:rPr>
          <w:lang w:val="hr-HR" w:eastAsia="hr-HR" w:bidi="hr-HR"/>
        </w:rPr>
        <w:t xml:space="preserve"> dokaze o zadovoljavanju</w:t>
      </w:r>
      <w:r w:rsidRPr="00DB6CBE">
        <w:rPr>
          <w:lang w:val="hr-HR" w:eastAsia="hr-HR" w:bidi="hr-HR"/>
        </w:rPr>
        <w:t xml:space="preserve"> različitih kriterija.</w:t>
      </w:r>
    </w:p>
    <w:p w14:paraId="42F7E1F0" w14:textId="77777777" w:rsidR="00881709" w:rsidRPr="00DB6CBE" w:rsidRDefault="00814496" w:rsidP="00906CCE">
      <w:pPr>
        <w:spacing w:before="100" w:beforeAutospacing="1" w:after="100" w:afterAutospacing="1"/>
        <w:jc w:val="both"/>
        <w:rPr>
          <w:lang w:val="hr-HR" w:eastAsia="hr-HR" w:bidi="hr-HR"/>
        </w:rPr>
      </w:pPr>
      <w:r w:rsidRPr="00DB6CBE">
        <w:rPr>
          <w:lang w:val="hr-HR" w:eastAsia="hr-HR" w:bidi="hr-HR"/>
        </w:rPr>
        <w:t xml:space="preserve">U slučaju kada dokaze nije potrebno priložiti zahtjevu za sudjelovanje, osoba se poziva da unaprijed pripremi dokumentaciju </w:t>
      </w:r>
      <w:r w:rsidR="00881709" w:rsidRPr="00DB6CBE">
        <w:rPr>
          <w:lang w:val="hr-HR" w:eastAsia="hr-HR" w:bidi="hr-HR"/>
        </w:rPr>
        <w:t>koja se odnosi na dokaze</w:t>
      </w:r>
      <w:r w:rsidRPr="00DB6CBE">
        <w:rPr>
          <w:lang w:val="hr-HR" w:eastAsia="hr-HR" w:bidi="hr-HR"/>
        </w:rPr>
        <w:t>, s obzirom na to da javni naručitelj može zatražiti da mu se on</w:t>
      </w:r>
      <w:r w:rsidR="00881709" w:rsidRPr="00DB6CBE">
        <w:rPr>
          <w:lang w:val="hr-HR" w:eastAsia="hr-HR" w:bidi="hr-HR"/>
        </w:rPr>
        <w:t>a</w:t>
      </w:r>
      <w:r w:rsidRPr="00DB6CBE">
        <w:rPr>
          <w:lang w:val="hr-HR" w:eastAsia="hr-HR" w:bidi="hr-HR"/>
        </w:rPr>
        <w:t xml:space="preserve"> </w:t>
      </w:r>
      <w:r w:rsidR="00881709" w:rsidRPr="00DB6CBE">
        <w:rPr>
          <w:lang w:val="hr-HR" w:eastAsia="hr-HR" w:bidi="hr-HR"/>
        </w:rPr>
        <w:t>podnese</w:t>
      </w:r>
      <w:r w:rsidRPr="00DB6CBE">
        <w:rPr>
          <w:lang w:val="hr-HR" w:eastAsia="hr-HR" w:bidi="hr-HR"/>
        </w:rPr>
        <w:t xml:space="preserve"> u skraćenom roku.</w:t>
      </w:r>
    </w:p>
    <w:p w14:paraId="01100C26" w14:textId="48E854C3" w:rsidR="00906CCE" w:rsidRPr="00DB6CBE" w:rsidRDefault="00906CCE" w:rsidP="00906CCE">
      <w:pPr>
        <w:spacing w:before="100" w:beforeAutospacing="1" w:after="100" w:afterAutospacing="1"/>
        <w:jc w:val="both"/>
        <w:rPr>
          <w:lang w:val="hr-HR" w:eastAsia="hr-HR" w:bidi="hr-HR"/>
        </w:rPr>
      </w:pPr>
      <w:r w:rsidRPr="00DB6CBE">
        <w:rPr>
          <w:lang w:val="hr-HR" w:eastAsia="hr-HR" w:bidi="hr-HR"/>
        </w:rPr>
        <w:t xml:space="preserve">Od osobe se ne zahtijeva da dostavi dokaze ako su oni već dostavljeni za drugi postupak nabave istog javnog naručitelja. Dokumenti moraju biti izdani najviše godinu dana prije datuma kada ih je javni naručitelj zatražio i moraju biti i dalje valjani na taj datum. </w:t>
      </w:r>
    </w:p>
    <w:p w14:paraId="5FAEC28D" w14:textId="77777777" w:rsidR="00906CCE" w:rsidRPr="00DB6CBE" w:rsidRDefault="00906CCE" w:rsidP="00906CCE">
      <w:pPr>
        <w:spacing w:before="100" w:beforeAutospacing="1" w:after="100" w:afterAutospacing="1"/>
        <w:jc w:val="both"/>
        <w:rPr>
          <w:lang w:val="hr-HR" w:eastAsia="hr-HR" w:bidi="hr-HR"/>
        </w:rPr>
      </w:pPr>
      <w:r w:rsidRPr="00DB6CBE">
        <w:rPr>
          <w:lang w:val="hr-HR" w:eastAsia="hr-HR" w:bidi="hr-HR"/>
        </w:rPr>
        <w:lastRenderedPageBreak/>
        <w:t xml:space="preserve">Potpisnik izjavljuje da je osoba već dostavila pisane dokaze za prethodni postupak i potvrđuje da nije došlo ni do kakvih promjena u vezi s njezinom situacijom: </w:t>
      </w:r>
    </w:p>
    <w:tbl>
      <w:tblPr>
        <w:tblStyle w:val="TableGrid"/>
        <w:tblW w:w="9464" w:type="dxa"/>
        <w:tblLook w:val="04A0" w:firstRow="1" w:lastRow="0" w:firstColumn="1" w:lastColumn="0" w:noHBand="0" w:noVBand="1"/>
      </w:tblPr>
      <w:tblGrid>
        <w:gridCol w:w="4786"/>
        <w:gridCol w:w="4678"/>
      </w:tblGrid>
      <w:tr w:rsidR="00906CCE" w:rsidRPr="00DB6CBE" w14:paraId="23B861AB" w14:textId="77777777" w:rsidTr="008D2838">
        <w:tc>
          <w:tcPr>
            <w:tcW w:w="4786" w:type="dxa"/>
          </w:tcPr>
          <w:p w14:paraId="4E6A96A1" w14:textId="77777777" w:rsidR="00906CCE" w:rsidRPr="00DB6CBE" w:rsidRDefault="00906CCE" w:rsidP="00B62D5E">
            <w:pPr>
              <w:spacing w:before="120" w:after="120"/>
              <w:jc w:val="center"/>
              <w:rPr>
                <w:b/>
                <w:sz w:val="22"/>
                <w:lang w:val="hr-HR" w:eastAsia="hr-HR" w:bidi="hr-HR"/>
              </w:rPr>
            </w:pPr>
            <w:r w:rsidRPr="00DB6CBE">
              <w:rPr>
                <w:b/>
                <w:sz w:val="22"/>
                <w:lang w:val="hr-HR" w:eastAsia="hr-HR" w:bidi="hr-HR"/>
              </w:rPr>
              <w:t>Dokument</w:t>
            </w:r>
          </w:p>
        </w:tc>
        <w:tc>
          <w:tcPr>
            <w:tcW w:w="4678" w:type="dxa"/>
          </w:tcPr>
          <w:p w14:paraId="6A218A02" w14:textId="77777777" w:rsidR="00906CCE" w:rsidRPr="00DB6CBE" w:rsidRDefault="00906CCE" w:rsidP="00B62D5E">
            <w:pPr>
              <w:spacing w:before="120" w:after="120"/>
              <w:jc w:val="center"/>
              <w:rPr>
                <w:b/>
                <w:sz w:val="22"/>
                <w:lang w:val="hr-HR" w:eastAsia="hr-HR" w:bidi="hr-HR"/>
              </w:rPr>
            </w:pPr>
            <w:r w:rsidRPr="00DB6CBE">
              <w:rPr>
                <w:b/>
                <w:sz w:val="22"/>
                <w:lang w:val="hr-HR" w:eastAsia="hr-HR" w:bidi="hr-HR"/>
              </w:rPr>
              <w:t>Potpuna oznaka prethodnog postupka</w:t>
            </w:r>
          </w:p>
        </w:tc>
      </w:tr>
      <w:tr w:rsidR="00906CCE" w:rsidRPr="00DB6CBE" w14:paraId="6DD7E25B" w14:textId="77777777" w:rsidTr="008D2838">
        <w:tc>
          <w:tcPr>
            <w:tcW w:w="4786" w:type="dxa"/>
          </w:tcPr>
          <w:p w14:paraId="7387A905" w14:textId="77777777" w:rsidR="00906CCE" w:rsidRPr="00DB6CBE" w:rsidRDefault="00906CCE" w:rsidP="00B62D5E">
            <w:pPr>
              <w:spacing w:before="120" w:after="120"/>
              <w:rPr>
                <w:lang w:val="hr-HR" w:eastAsia="hr-HR" w:bidi="hr-HR"/>
              </w:rPr>
            </w:pPr>
            <w:r w:rsidRPr="00DB6CBE">
              <w:rPr>
                <w:i/>
                <w:lang w:val="hr-HR" w:eastAsia="hr-HR" w:bidi="hr-HR"/>
              </w:rPr>
              <w:t>Dodati retke prema potrebi.</w:t>
            </w:r>
          </w:p>
        </w:tc>
        <w:tc>
          <w:tcPr>
            <w:tcW w:w="4678" w:type="dxa"/>
          </w:tcPr>
          <w:p w14:paraId="366C2518" w14:textId="77777777" w:rsidR="00906CCE" w:rsidRPr="00DB6CBE" w:rsidRDefault="00906CCE" w:rsidP="00B62D5E">
            <w:pPr>
              <w:spacing w:before="120" w:after="120"/>
              <w:rPr>
                <w:lang w:val="hr-HR" w:eastAsia="hr-HR" w:bidi="hr-HR"/>
              </w:rPr>
            </w:pPr>
          </w:p>
        </w:tc>
      </w:tr>
    </w:tbl>
    <w:p w14:paraId="0E13B8B2" w14:textId="128737EB" w:rsidR="00906CCE" w:rsidRPr="00DB6CBE" w:rsidRDefault="00906CCE" w:rsidP="00906CCE">
      <w:pPr>
        <w:spacing w:before="40" w:after="40"/>
        <w:jc w:val="both"/>
        <w:rPr>
          <w:noProof/>
          <w:lang w:val="hr-HR" w:eastAsia="hr-HR" w:bidi="hr-HR"/>
        </w:rPr>
      </w:pPr>
    </w:p>
    <w:p w14:paraId="7D7542E9" w14:textId="40DD7996" w:rsidR="00B62D5E" w:rsidRPr="00DB6CBE" w:rsidRDefault="002D690E" w:rsidP="00B62D5E">
      <w:pPr>
        <w:numPr>
          <w:ilvl w:val="0"/>
          <w:numId w:val="30"/>
        </w:numPr>
        <w:spacing w:before="360" w:after="240"/>
        <w:outlineLvl w:val="0"/>
        <w:rPr>
          <w:b/>
          <w:bCs/>
          <w:smallCaps/>
          <w:kern w:val="28"/>
          <w:lang w:val="hr-HR"/>
        </w:rPr>
      </w:pPr>
      <w:r w:rsidRPr="00DB6CBE">
        <w:rPr>
          <w:b/>
          <w:bCs/>
          <w:smallCaps/>
          <w:kern w:val="28"/>
          <w:lang w:val="hr-HR"/>
        </w:rPr>
        <w:t>OSOBNA IZJAVA O IZNOSU UTVRĐENOG DOSPJELOG DUGA UNIJI</w:t>
      </w:r>
    </w:p>
    <w:p w14:paraId="6AA450DE" w14:textId="77777777" w:rsidR="00B62D5E" w:rsidRPr="00DB6CBE" w:rsidRDefault="00B62D5E" w:rsidP="00B62D5E">
      <w:pPr>
        <w:jc w:val="both"/>
        <w:rPr>
          <w:b/>
          <w:i/>
          <w:lang w:val="hr-HR"/>
        </w:rPr>
      </w:pPr>
      <w:r w:rsidRPr="00DB6CBE">
        <w:rPr>
          <w:b/>
          <w:i/>
          <w:lang w:val="hr-HR"/>
        </w:rPr>
        <w:t>(ispunjava ISKLJUČIVO jedini natjecatelj ili glavni natjecatelj u slučaju zajedničkog zahtjeva za sudjelovanje)</w:t>
      </w:r>
    </w:p>
    <w:p w14:paraId="3CBF5573" w14:textId="4DA92676" w:rsidR="00B62D5E" w:rsidRPr="00DB6CBE" w:rsidRDefault="00B62D5E" w:rsidP="00B62D5E">
      <w:pPr>
        <w:spacing w:before="100" w:beforeAutospacing="1" w:after="100" w:afterAutospacing="1"/>
        <w:jc w:val="both"/>
        <w:rPr>
          <w:lang w:val="hr-HR" w:eastAsia="hr-HR" w:bidi="hr-HR"/>
        </w:rPr>
      </w:pPr>
      <w:r w:rsidRPr="00DB6CBE">
        <w:rPr>
          <w:lang w:val="hr-HR" w:eastAsia="hr-HR" w:bidi="hr-HR"/>
        </w:rPr>
        <w:t xml:space="preserve">Osoba koja kao </w:t>
      </w:r>
      <w:r w:rsidR="00E106E2" w:rsidRPr="00DB6CBE">
        <w:rPr>
          <w:lang w:val="hr-HR" w:eastAsia="hr-HR" w:bidi="hr-HR"/>
        </w:rPr>
        <w:t>jedini natjecatelj/</w:t>
      </w:r>
      <w:r w:rsidRPr="00DB6CBE">
        <w:rPr>
          <w:lang w:val="hr-HR" w:eastAsia="hr-HR" w:bidi="hr-HR"/>
        </w:rPr>
        <w:t>glavni natjecatelj u slučaju zajedničkog zahtjeva za sudjelovanje podnosi</w:t>
      </w:r>
      <w:r w:rsidRPr="00DB6CBE">
        <w:rPr>
          <w:lang w:val="hr-HR"/>
        </w:rPr>
        <w:t xml:space="preserve"> </w:t>
      </w:r>
      <w:r w:rsidRPr="00DB6CBE">
        <w:rPr>
          <w:lang w:val="hr-HR" w:eastAsia="hr-HR" w:bidi="hr-HR"/>
        </w:rPr>
        <w:t xml:space="preserve">zahtjev za sudjelovanje u okviru </w:t>
      </w:r>
      <w:r w:rsidR="00E106E2" w:rsidRPr="00DB6CBE">
        <w:rPr>
          <w:lang w:val="hr-HR" w:eastAsia="hr-HR" w:bidi="hr-HR"/>
        </w:rPr>
        <w:t xml:space="preserve">prethodno </w:t>
      </w:r>
      <w:r w:rsidRPr="00DB6CBE">
        <w:rPr>
          <w:lang w:val="hr-HR" w:eastAsia="hr-HR" w:bidi="hr-HR"/>
        </w:rPr>
        <w:t>navedenog postupka izjavljuje da: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B62D5E" w:rsidRPr="00DB6CBE" w14:paraId="173874EF" w14:textId="77777777" w:rsidTr="00E45410">
        <w:tc>
          <w:tcPr>
            <w:tcW w:w="7379" w:type="dxa"/>
            <w:tcBorders>
              <w:top w:val="single" w:sz="4" w:space="0" w:color="auto"/>
              <w:left w:val="single" w:sz="4" w:space="0" w:color="auto"/>
              <w:bottom w:val="single" w:sz="4" w:space="0" w:color="auto"/>
              <w:right w:val="single" w:sz="4" w:space="0" w:color="auto"/>
            </w:tcBorders>
            <w:hideMark/>
          </w:tcPr>
          <w:p w14:paraId="7AF0B8F7" w14:textId="1AEF8B04" w:rsidR="00B62D5E" w:rsidRPr="00DB6CBE" w:rsidRDefault="00E106E2" w:rsidP="00E106E2">
            <w:pPr>
              <w:numPr>
                <w:ilvl w:val="0"/>
                <w:numId w:val="17"/>
              </w:numPr>
              <w:spacing w:before="120" w:after="120"/>
              <w:contextualSpacing/>
              <w:jc w:val="both"/>
              <w:rPr>
                <w:lang w:val="hr-HR"/>
              </w:rPr>
            </w:pPr>
            <w:r w:rsidRPr="00DB6CBE">
              <w:rPr>
                <w:lang w:val="hr-HR"/>
              </w:rPr>
              <w:t>natjecatelj, uključujući svakog člana zajednice u slučaju zajedničkog zahtjeva za sudjelovanje, i podizvoditelji</w:t>
            </w:r>
          </w:p>
        </w:tc>
        <w:tc>
          <w:tcPr>
            <w:tcW w:w="951" w:type="dxa"/>
            <w:tcBorders>
              <w:top w:val="single" w:sz="4" w:space="0" w:color="auto"/>
              <w:left w:val="single" w:sz="4" w:space="0" w:color="auto"/>
              <w:bottom w:val="single" w:sz="4" w:space="0" w:color="auto"/>
              <w:right w:val="single" w:sz="4" w:space="0" w:color="auto"/>
            </w:tcBorders>
            <w:hideMark/>
          </w:tcPr>
          <w:p w14:paraId="7FF4C9CC" w14:textId="2492ACE6" w:rsidR="00B62D5E" w:rsidRPr="00DB6CBE" w:rsidRDefault="00E106E2" w:rsidP="00534836">
            <w:pPr>
              <w:spacing w:before="120" w:after="120"/>
              <w:jc w:val="center"/>
              <w:rPr>
                <w:lang w:val="hr-HR"/>
              </w:rPr>
            </w:pPr>
            <w:r w:rsidRPr="00DB6CBE">
              <w:rPr>
                <w:lang w:val="hr-HR"/>
              </w:rPr>
              <w:t>DA</w:t>
            </w:r>
          </w:p>
        </w:tc>
        <w:tc>
          <w:tcPr>
            <w:tcW w:w="992" w:type="dxa"/>
            <w:tcBorders>
              <w:top w:val="single" w:sz="4" w:space="0" w:color="auto"/>
              <w:left w:val="single" w:sz="4" w:space="0" w:color="auto"/>
              <w:bottom w:val="single" w:sz="4" w:space="0" w:color="auto"/>
              <w:right w:val="single" w:sz="4" w:space="0" w:color="auto"/>
            </w:tcBorders>
            <w:hideMark/>
          </w:tcPr>
          <w:p w14:paraId="6CEE90DE" w14:textId="6D100C97" w:rsidR="00B62D5E" w:rsidRPr="00DB6CBE" w:rsidRDefault="00E106E2" w:rsidP="00534836">
            <w:pPr>
              <w:spacing w:before="120" w:after="120"/>
              <w:jc w:val="center"/>
              <w:rPr>
                <w:lang w:val="hr-HR"/>
              </w:rPr>
            </w:pPr>
            <w:r w:rsidRPr="00DB6CBE">
              <w:rPr>
                <w:lang w:val="hr-HR"/>
              </w:rPr>
              <w:t>NE</w:t>
            </w:r>
          </w:p>
        </w:tc>
      </w:tr>
      <w:tr w:rsidR="00B62D5E" w:rsidRPr="00DB6CBE" w14:paraId="4D4F77AF" w14:textId="77777777" w:rsidTr="009A5E31">
        <w:tc>
          <w:tcPr>
            <w:tcW w:w="7379" w:type="dxa"/>
            <w:tcBorders>
              <w:top w:val="single" w:sz="4" w:space="0" w:color="auto"/>
              <w:left w:val="single" w:sz="4" w:space="0" w:color="auto"/>
              <w:bottom w:val="single" w:sz="4" w:space="0" w:color="auto"/>
              <w:right w:val="single" w:sz="4" w:space="0" w:color="auto"/>
            </w:tcBorders>
            <w:hideMark/>
          </w:tcPr>
          <w:p w14:paraId="6BEAB808" w14:textId="32BDD1BB" w:rsidR="00B62D5E" w:rsidRPr="00DB6CBE" w:rsidRDefault="00E106E2" w:rsidP="00442926">
            <w:pPr>
              <w:spacing w:before="120" w:after="120"/>
              <w:jc w:val="both"/>
              <w:rPr>
                <w:noProof/>
                <w:lang w:val="hr-HR" w:eastAsia="zh-CN"/>
              </w:rPr>
            </w:pPr>
            <w:r w:rsidRPr="00DB6CBE">
              <w:rPr>
                <w:lang w:val="hr-HR" w:eastAsia="zh-CN"/>
              </w:rPr>
              <w:t xml:space="preserve">nisu </w:t>
            </w:r>
            <w:r w:rsidR="00442926" w:rsidRPr="00DB6CBE">
              <w:rPr>
                <w:lang w:val="hr-HR" w:eastAsia="zh-CN"/>
              </w:rPr>
              <w:t xml:space="preserve">dužni </w:t>
            </w:r>
            <w:r w:rsidR="00F42804" w:rsidRPr="00DB6CBE">
              <w:rPr>
                <w:lang w:val="hr-HR" w:eastAsia="zh-CN"/>
              </w:rPr>
              <w:t xml:space="preserve">prema </w:t>
            </w:r>
            <w:r w:rsidRPr="00DB6CBE">
              <w:rPr>
                <w:lang w:val="hr-HR" w:eastAsia="zh-CN"/>
              </w:rPr>
              <w:t xml:space="preserve">Uniji </w:t>
            </w:r>
            <w:r w:rsidR="00F42804" w:rsidRPr="00DB6CBE">
              <w:rPr>
                <w:lang w:val="hr-HR" w:eastAsia="zh-CN"/>
              </w:rPr>
              <w:t>za utvrđeni iznos duga.</w:t>
            </w:r>
          </w:p>
        </w:tc>
        <w:tc>
          <w:tcPr>
            <w:tcW w:w="951" w:type="dxa"/>
            <w:tcBorders>
              <w:top w:val="single" w:sz="4" w:space="0" w:color="auto"/>
              <w:left w:val="single" w:sz="4" w:space="0" w:color="auto"/>
              <w:bottom w:val="single" w:sz="4" w:space="0" w:color="auto"/>
              <w:right w:val="single" w:sz="4" w:space="0" w:color="auto"/>
            </w:tcBorders>
            <w:vAlign w:val="center"/>
            <w:hideMark/>
          </w:tcPr>
          <w:p w14:paraId="26A3087D" w14:textId="77777777" w:rsidR="00B62D5E" w:rsidRPr="00DB6CBE" w:rsidRDefault="00B62D5E" w:rsidP="009A5E31">
            <w:pPr>
              <w:spacing w:before="120" w:after="120"/>
              <w:jc w:val="center"/>
              <w:rPr>
                <w:noProof/>
                <w:lang w:val="hr-HR" w:eastAsia="zh-CN"/>
              </w:rPr>
            </w:pPr>
            <w:r w:rsidRPr="00DB6CBE">
              <w:rPr>
                <w:lang w:val="hr-HR" w:eastAsia="zh-CN"/>
              </w:rPr>
              <w:fldChar w:fldCharType="begin">
                <w:ffData>
                  <w:name w:val="Check1"/>
                  <w:enabled/>
                  <w:calcOnExit w:val="0"/>
                  <w:checkBox>
                    <w:sizeAuto/>
                    <w:default w:val="0"/>
                  </w:checkBox>
                </w:ffData>
              </w:fldChar>
            </w:r>
            <w:r w:rsidRPr="00DB6CBE">
              <w:rPr>
                <w:lang w:val="hr-HR" w:eastAsia="zh-CN"/>
              </w:rPr>
              <w:instrText xml:space="preserve"> FORMCHECKBOX </w:instrText>
            </w:r>
            <w:r w:rsidR="00423AD1">
              <w:rPr>
                <w:lang w:val="hr-HR" w:eastAsia="zh-CN"/>
              </w:rPr>
            </w:r>
            <w:r w:rsidR="00423AD1">
              <w:rPr>
                <w:lang w:val="hr-HR" w:eastAsia="zh-CN"/>
              </w:rPr>
              <w:fldChar w:fldCharType="separate"/>
            </w:r>
            <w:r w:rsidRPr="00DB6CBE">
              <w:rPr>
                <w:lang w:val="hr-HR" w:eastAsia="zh-CN"/>
              </w:rPr>
              <w:fldChar w:fldCharType="end"/>
            </w:r>
          </w:p>
        </w:tc>
        <w:tc>
          <w:tcPr>
            <w:tcW w:w="992" w:type="dxa"/>
            <w:tcBorders>
              <w:top w:val="single" w:sz="4" w:space="0" w:color="auto"/>
              <w:left w:val="single" w:sz="4" w:space="0" w:color="auto"/>
              <w:bottom w:val="single" w:sz="4" w:space="0" w:color="auto"/>
              <w:right w:val="single" w:sz="4" w:space="0" w:color="auto"/>
            </w:tcBorders>
            <w:vAlign w:val="center"/>
            <w:hideMark/>
          </w:tcPr>
          <w:p w14:paraId="5789675E" w14:textId="77777777" w:rsidR="00B62D5E" w:rsidRPr="00DB6CBE" w:rsidRDefault="00B62D5E" w:rsidP="009A5E31">
            <w:pPr>
              <w:spacing w:before="120" w:after="120"/>
              <w:jc w:val="center"/>
              <w:rPr>
                <w:noProof/>
                <w:lang w:val="hr-HR" w:eastAsia="zh-CN"/>
              </w:rPr>
            </w:pPr>
            <w:r w:rsidRPr="00DB6CBE">
              <w:rPr>
                <w:lang w:val="hr-HR" w:eastAsia="zh-CN"/>
              </w:rPr>
              <w:fldChar w:fldCharType="begin">
                <w:ffData>
                  <w:name w:val="Check1"/>
                  <w:enabled/>
                  <w:calcOnExit w:val="0"/>
                  <w:checkBox>
                    <w:sizeAuto/>
                    <w:default w:val="0"/>
                  </w:checkBox>
                </w:ffData>
              </w:fldChar>
            </w:r>
            <w:r w:rsidRPr="00DB6CBE">
              <w:rPr>
                <w:lang w:val="hr-HR" w:eastAsia="zh-CN"/>
              </w:rPr>
              <w:instrText xml:space="preserve"> FORMCHECKBOX </w:instrText>
            </w:r>
            <w:r w:rsidR="00423AD1">
              <w:rPr>
                <w:lang w:val="hr-HR" w:eastAsia="zh-CN"/>
              </w:rPr>
            </w:r>
            <w:r w:rsidR="00423AD1">
              <w:rPr>
                <w:lang w:val="hr-HR" w:eastAsia="zh-CN"/>
              </w:rPr>
              <w:fldChar w:fldCharType="separate"/>
            </w:r>
            <w:r w:rsidRPr="00DB6CBE">
              <w:rPr>
                <w:lang w:val="hr-HR" w:eastAsia="zh-CN"/>
              </w:rPr>
              <w:fldChar w:fldCharType="end"/>
            </w:r>
          </w:p>
        </w:tc>
      </w:tr>
    </w:tbl>
    <w:p w14:paraId="6878DBCE" w14:textId="77777777" w:rsidR="00B62D5E" w:rsidRPr="00DB6CBE" w:rsidRDefault="00B62D5E" w:rsidP="00906CCE">
      <w:pPr>
        <w:spacing w:before="40" w:after="40"/>
        <w:jc w:val="both"/>
        <w:rPr>
          <w:noProof/>
          <w:lang w:val="hr-HR" w:eastAsia="hr-HR" w:bidi="hr-HR"/>
        </w:rPr>
      </w:pPr>
    </w:p>
    <w:p w14:paraId="25A12D0D" w14:textId="77777777" w:rsidR="00906CCE" w:rsidRPr="00DB6CBE" w:rsidRDefault="00906CCE" w:rsidP="00906CCE">
      <w:pPr>
        <w:spacing w:before="40" w:after="40"/>
        <w:jc w:val="both"/>
        <w:rPr>
          <w:b/>
          <w:i/>
          <w:noProof/>
          <w:lang w:val="hr-HR" w:eastAsia="hr-HR" w:bidi="hr-HR"/>
        </w:rPr>
      </w:pPr>
      <w:r w:rsidRPr="00DB6CBE">
        <w:rPr>
          <w:b/>
          <w:i/>
          <w:noProof/>
          <w:lang w:val="hr-HR" w:eastAsia="hr-HR" w:bidi="hr-HR"/>
        </w:rPr>
        <w:t>Prethodno navedena osoba dužna je o svakoj promjeni situacije navedene u ovoj izjavi odmah obavijestiti javnog naručitelja.</w:t>
      </w:r>
    </w:p>
    <w:p w14:paraId="334A21E4" w14:textId="77777777" w:rsidR="00906CCE" w:rsidRPr="00DB6CBE" w:rsidRDefault="00906CCE" w:rsidP="00906CCE">
      <w:pPr>
        <w:spacing w:before="40" w:after="40"/>
        <w:jc w:val="both"/>
        <w:rPr>
          <w:b/>
          <w:i/>
          <w:noProof/>
          <w:lang w:val="hr-HR" w:eastAsia="hr-HR" w:bidi="hr-HR"/>
        </w:rPr>
      </w:pPr>
    </w:p>
    <w:p w14:paraId="3E02FD52" w14:textId="77777777" w:rsidR="00906CCE" w:rsidRPr="00DB6CBE" w:rsidRDefault="00906CCE" w:rsidP="00906CCE">
      <w:pPr>
        <w:spacing w:before="40" w:after="40"/>
        <w:jc w:val="both"/>
        <w:rPr>
          <w:b/>
          <w:i/>
          <w:noProof/>
          <w:lang w:val="hr-HR" w:eastAsia="hr-HR" w:bidi="hr-HR"/>
        </w:rPr>
      </w:pPr>
      <w:r w:rsidRPr="00DB6CBE">
        <w:rPr>
          <w:b/>
          <w:i/>
          <w:noProof/>
          <w:lang w:val="hr-HR" w:eastAsia="hr-HR" w:bidi="hr-HR"/>
        </w:rPr>
        <w:t>Prethodno navedenoj osobi može se odbiti sudjelovanje u ovom postupku i može joj se izreći administrativna kazna (isključenje ili financijska sankcija) ako se bilo koja dostavljena izjava ili informacija, koje su bile uvjet za sudjelovanje u postupku, pokažu neistinitima.</w:t>
      </w:r>
    </w:p>
    <w:p w14:paraId="13BD164C" w14:textId="77777777" w:rsidR="00906CCE" w:rsidRPr="00DB6CBE" w:rsidRDefault="00906CCE" w:rsidP="00906CCE">
      <w:pPr>
        <w:spacing w:before="40" w:after="40"/>
        <w:jc w:val="both"/>
        <w:rPr>
          <w:noProof/>
          <w:lang w:val="hr-HR" w:eastAsia="hr-HR" w:bidi="hr-HR"/>
        </w:rPr>
      </w:pPr>
    </w:p>
    <w:p w14:paraId="580D1D7A" w14:textId="77777777" w:rsidR="00906CCE" w:rsidRPr="00D05E55" w:rsidRDefault="00906CCE" w:rsidP="00906CCE">
      <w:pPr>
        <w:tabs>
          <w:tab w:val="left" w:pos="4395"/>
          <w:tab w:val="left" w:pos="7797"/>
        </w:tabs>
        <w:spacing w:before="40" w:after="40"/>
        <w:jc w:val="both"/>
        <w:rPr>
          <w:noProof/>
          <w:lang w:val="hr-HR" w:eastAsia="hr-HR" w:bidi="hr-HR"/>
        </w:rPr>
      </w:pPr>
      <w:r w:rsidRPr="00DB6CBE">
        <w:rPr>
          <w:lang w:val="hr-HR" w:eastAsia="hr-HR" w:bidi="hr-HR"/>
        </w:rPr>
        <w:t>Prezime i ime</w:t>
      </w:r>
      <w:r w:rsidRPr="00DB6CBE">
        <w:rPr>
          <w:lang w:val="hr-HR" w:eastAsia="hr-HR" w:bidi="hr-HR"/>
        </w:rPr>
        <w:tab/>
        <w:t>Datum</w:t>
      </w:r>
      <w:r w:rsidRPr="00DB6CBE">
        <w:rPr>
          <w:lang w:val="hr-HR" w:eastAsia="hr-HR" w:bidi="hr-HR"/>
        </w:rPr>
        <w:tab/>
        <w:t>Potpis</w:t>
      </w:r>
    </w:p>
    <w:p w14:paraId="0A30B02F" w14:textId="77777777" w:rsidR="00906CCE" w:rsidRPr="00D05E55" w:rsidRDefault="00906CCE" w:rsidP="00906CCE">
      <w:pPr>
        <w:rPr>
          <w:noProof/>
          <w:lang w:val="hr-HR" w:eastAsia="hr-HR" w:bidi="hr-HR"/>
        </w:rPr>
      </w:pPr>
    </w:p>
    <w:p w14:paraId="145B084E" w14:textId="38BA89C4" w:rsidR="00DA410F" w:rsidRPr="00D05E55" w:rsidRDefault="00DA410F" w:rsidP="00906CCE">
      <w:pPr>
        <w:rPr>
          <w:lang w:val="hr-HR"/>
        </w:rPr>
      </w:pPr>
    </w:p>
    <w:sectPr w:rsidR="00DA410F" w:rsidRPr="00D05E55" w:rsidSect="00C11B0F">
      <w:footerReference w:type="default" r:id="rId14"/>
      <w:pgSz w:w="11906" w:h="16838" w:code="9"/>
      <w:pgMar w:top="1134" w:right="1418" w:bottom="1134" w:left="1418"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4F2A8C" w14:textId="77777777" w:rsidR="00C86EA1" w:rsidRDefault="00C86EA1">
      <w:r>
        <w:separator/>
      </w:r>
    </w:p>
  </w:endnote>
  <w:endnote w:type="continuationSeparator" w:id="0">
    <w:p w14:paraId="753B89DE" w14:textId="77777777" w:rsidR="00C86EA1" w:rsidRDefault="00C86EA1">
      <w:r>
        <w:continuationSeparator/>
      </w:r>
    </w:p>
  </w:endnote>
  <w:endnote w:type="continuationNotice" w:id="1">
    <w:p w14:paraId="0C4EAC1B" w14:textId="77777777" w:rsidR="00C86EA1" w:rsidRDefault="00C86E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0317728"/>
      <w:docPartObj>
        <w:docPartGallery w:val="Page Numbers (Bottom of Page)"/>
        <w:docPartUnique/>
      </w:docPartObj>
    </w:sdtPr>
    <w:sdtEndPr>
      <w:rPr>
        <w:noProof/>
      </w:rPr>
    </w:sdtEndPr>
    <w:sdtContent>
      <w:p w14:paraId="23C57D1D" w14:textId="5DF92EF7" w:rsidR="008D2838" w:rsidRDefault="008D2838">
        <w:pPr>
          <w:pStyle w:val="Footer"/>
          <w:jc w:val="center"/>
        </w:pPr>
        <w:r>
          <w:fldChar w:fldCharType="begin"/>
        </w:r>
        <w:r>
          <w:instrText xml:space="preserve"> PAGE   \* MERGEFORMAT </w:instrText>
        </w:r>
        <w:r>
          <w:fldChar w:fldCharType="separate"/>
        </w:r>
        <w:r w:rsidR="00423AD1">
          <w:rPr>
            <w:noProof/>
          </w:rPr>
          <w:t>5</w:t>
        </w:r>
        <w:r>
          <w:fldChar w:fldCharType="end"/>
        </w:r>
      </w:p>
    </w:sdtContent>
  </w:sdt>
  <w:p w14:paraId="6A5D8604" w14:textId="77777777" w:rsidR="008D2838" w:rsidRDefault="008D28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E1D1E" w14:textId="77777777" w:rsidR="00C86EA1" w:rsidRDefault="00C86EA1">
      <w:r>
        <w:separator/>
      </w:r>
    </w:p>
  </w:footnote>
  <w:footnote w:type="continuationSeparator" w:id="0">
    <w:p w14:paraId="20DD2D29" w14:textId="77777777" w:rsidR="00C86EA1" w:rsidRDefault="00C86EA1">
      <w:r>
        <w:continuationSeparator/>
      </w:r>
    </w:p>
  </w:footnote>
  <w:footnote w:type="continuationNotice" w:id="1">
    <w:p w14:paraId="6C544819" w14:textId="77777777" w:rsidR="00C86EA1" w:rsidRDefault="00C86EA1"/>
  </w:footnote>
  <w:footnote w:id="2">
    <w:p w14:paraId="6A9C98FC" w14:textId="7D7BF15E" w:rsidR="008D2838" w:rsidRPr="00B636E8" w:rsidRDefault="008D2838" w:rsidP="00906CCE">
      <w:pPr>
        <w:pStyle w:val="FootnoteText"/>
        <w:rPr>
          <w:lang w:val="hr-HR"/>
        </w:rPr>
      </w:pPr>
      <w:r w:rsidRPr="00B636E8">
        <w:rPr>
          <w:rStyle w:val="FootnoteReference"/>
          <w:lang w:val="hr-HR"/>
        </w:rPr>
        <w:footnoteRef/>
      </w:r>
      <w:r w:rsidRPr="00B636E8">
        <w:rPr>
          <w:lang w:val="hr-HR"/>
        </w:rPr>
        <w:t xml:space="preserve"> Ist</w:t>
      </w:r>
      <w:r>
        <w:rPr>
          <w:lang w:val="hr-HR"/>
        </w:rPr>
        <w:t>a institucija</w:t>
      </w:r>
      <w:r w:rsidRPr="00B636E8">
        <w:rPr>
          <w:lang w:val="hr-HR"/>
        </w:rPr>
        <w:t>, tijel</w:t>
      </w:r>
      <w:r>
        <w:rPr>
          <w:lang w:val="hr-HR"/>
        </w:rPr>
        <w:t>o</w:t>
      </w:r>
      <w:r w:rsidRPr="00B636E8">
        <w:rPr>
          <w:lang w:val="hr-HR"/>
        </w:rPr>
        <w:t>, ured</w:t>
      </w:r>
      <w:r>
        <w:rPr>
          <w:lang w:val="hr-HR"/>
        </w:rPr>
        <w:t xml:space="preserve"> ili agencija Unije</w:t>
      </w:r>
    </w:p>
  </w:footnote>
  <w:footnote w:id="3">
    <w:p w14:paraId="58E428EB" w14:textId="6E540B9C" w:rsidR="008D2838" w:rsidRPr="00C721F5" w:rsidRDefault="008D2838" w:rsidP="00A174C6">
      <w:pPr>
        <w:pStyle w:val="FootnoteText"/>
        <w:ind w:left="0" w:firstLine="0"/>
        <w:rPr>
          <w:lang w:val="hr-HR"/>
        </w:rPr>
      </w:pPr>
      <w:r>
        <w:rPr>
          <w:rStyle w:val="FootnoteReference"/>
        </w:rPr>
        <w:footnoteRef/>
      </w:r>
      <w:r w:rsidRPr="00423AD1">
        <w:rPr>
          <w:lang w:val="hr-HR"/>
        </w:rPr>
        <w:t xml:space="preserve"> </w:t>
      </w:r>
      <w:r>
        <w:rPr>
          <w:lang w:val="hr-HR"/>
        </w:rPr>
        <w:t xml:space="preserve">Izjava na temelju ove točke 2. dobrovoljna </w:t>
      </w:r>
      <w:r w:rsidRPr="00A174C6">
        <w:rPr>
          <w:lang w:val="hr-HR"/>
        </w:rPr>
        <w:t xml:space="preserve">je </w:t>
      </w:r>
      <w:r>
        <w:rPr>
          <w:lang w:val="hr-HR"/>
        </w:rPr>
        <w:t>i ne može proizvoditi negativne pravne učinke za gospodarskog subjekta ako nisu ispunjeni uvjeti iz članka 141. stavka 1. točke (a) Financijske uredbe.</w:t>
      </w:r>
    </w:p>
  </w:footnote>
  <w:footnote w:id="4">
    <w:p w14:paraId="14A5E7E5" w14:textId="77777777" w:rsidR="008D2838" w:rsidRPr="00B636E8" w:rsidRDefault="008D2838" w:rsidP="00906CCE">
      <w:pPr>
        <w:pStyle w:val="FootnoteText"/>
        <w:rPr>
          <w:lang w:val="hr-HR"/>
        </w:rPr>
      </w:pPr>
      <w:r w:rsidRPr="00B636E8">
        <w:rPr>
          <w:rStyle w:val="FootnoteReference"/>
          <w:lang w:val="hr-HR"/>
        </w:rPr>
        <w:footnoteRef/>
      </w:r>
      <w:r w:rsidRPr="00B636E8">
        <w:rPr>
          <w:lang w:val="hr-HR"/>
        </w:rPr>
        <w:t xml:space="preserve"> Iste institucije ili agencije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32C73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71E5E"/>
    <w:multiLevelType w:val="hybridMultilevel"/>
    <w:tmpl w:val="5982511C"/>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4" w15:restartNumberingAfterBreak="0">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9467A8"/>
    <w:multiLevelType w:val="hybridMultilevel"/>
    <w:tmpl w:val="4F027C9A"/>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9" w15:restartNumberingAfterBreak="0">
    <w:nsid w:val="2C3E7D34"/>
    <w:multiLevelType w:val="hybridMultilevel"/>
    <w:tmpl w:val="2A045DEE"/>
    <w:lvl w:ilvl="0" w:tplc="B1160778">
      <w:start w:val="1"/>
      <w:numFmt w:val="decimal"/>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0" w15:restartNumberingAfterBreak="0">
    <w:nsid w:val="2CF440C6"/>
    <w:multiLevelType w:val="multilevel"/>
    <w:tmpl w:val="4CB06F8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2" w15:restartNumberingAfterBreak="0">
    <w:nsid w:val="2E5C38F8"/>
    <w:multiLevelType w:val="hybridMultilevel"/>
    <w:tmpl w:val="2E363CDC"/>
    <w:lvl w:ilvl="0" w:tplc="040C0011">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3" w15:restartNumberingAfterBreak="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632EED"/>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5" w15:restartNumberingAfterBreak="0">
    <w:nsid w:val="3F6B35C5"/>
    <w:multiLevelType w:val="hybridMultilevel"/>
    <w:tmpl w:val="3556B3D4"/>
    <w:lvl w:ilvl="0" w:tplc="040C0011">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15:restartNumberingAfterBreak="0">
    <w:nsid w:val="43B365B6"/>
    <w:multiLevelType w:val="hybridMultilevel"/>
    <w:tmpl w:val="6F2A14C6"/>
    <w:lvl w:ilvl="0" w:tplc="080C000F">
      <w:start w:val="1"/>
      <w:numFmt w:val="decimal"/>
      <w:lvlText w:val="%1."/>
      <w:lvlJc w:val="left"/>
      <w:pPr>
        <w:ind w:left="862" w:hanging="360"/>
      </w:pPr>
    </w:lvl>
    <w:lvl w:ilvl="1" w:tplc="080C0019" w:tentative="1">
      <w:start w:val="1"/>
      <w:numFmt w:val="lowerLetter"/>
      <w:lvlText w:val="%2."/>
      <w:lvlJc w:val="left"/>
      <w:pPr>
        <w:ind w:left="1582" w:hanging="360"/>
      </w:pPr>
    </w:lvl>
    <w:lvl w:ilvl="2" w:tplc="080C001B" w:tentative="1">
      <w:start w:val="1"/>
      <w:numFmt w:val="lowerRoman"/>
      <w:lvlText w:val="%3."/>
      <w:lvlJc w:val="right"/>
      <w:pPr>
        <w:ind w:left="2302" w:hanging="180"/>
      </w:pPr>
    </w:lvl>
    <w:lvl w:ilvl="3" w:tplc="080C000F" w:tentative="1">
      <w:start w:val="1"/>
      <w:numFmt w:val="decimal"/>
      <w:lvlText w:val="%4."/>
      <w:lvlJc w:val="left"/>
      <w:pPr>
        <w:ind w:left="3022" w:hanging="360"/>
      </w:pPr>
    </w:lvl>
    <w:lvl w:ilvl="4" w:tplc="080C0019" w:tentative="1">
      <w:start w:val="1"/>
      <w:numFmt w:val="lowerLetter"/>
      <w:lvlText w:val="%5."/>
      <w:lvlJc w:val="left"/>
      <w:pPr>
        <w:ind w:left="3742" w:hanging="360"/>
      </w:pPr>
    </w:lvl>
    <w:lvl w:ilvl="5" w:tplc="080C001B" w:tentative="1">
      <w:start w:val="1"/>
      <w:numFmt w:val="lowerRoman"/>
      <w:lvlText w:val="%6."/>
      <w:lvlJc w:val="right"/>
      <w:pPr>
        <w:ind w:left="4462" w:hanging="180"/>
      </w:pPr>
    </w:lvl>
    <w:lvl w:ilvl="6" w:tplc="080C000F" w:tentative="1">
      <w:start w:val="1"/>
      <w:numFmt w:val="decimal"/>
      <w:lvlText w:val="%7."/>
      <w:lvlJc w:val="left"/>
      <w:pPr>
        <w:ind w:left="5182" w:hanging="360"/>
      </w:pPr>
    </w:lvl>
    <w:lvl w:ilvl="7" w:tplc="080C0019" w:tentative="1">
      <w:start w:val="1"/>
      <w:numFmt w:val="lowerLetter"/>
      <w:lvlText w:val="%8."/>
      <w:lvlJc w:val="left"/>
      <w:pPr>
        <w:ind w:left="5902" w:hanging="360"/>
      </w:pPr>
    </w:lvl>
    <w:lvl w:ilvl="8" w:tplc="080C001B" w:tentative="1">
      <w:start w:val="1"/>
      <w:numFmt w:val="lowerRoman"/>
      <w:lvlText w:val="%9."/>
      <w:lvlJc w:val="right"/>
      <w:pPr>
        <w:ind w:left="6622" w:hanging="180"/>
      </w:pPr>
    </w:lvl>
  </w:abstractNum>
  <w:abstractNum w:abstractNumId="17" w15:restartNumberingAfterBreak="0">
    <w:nsid w:val="4E12590F"/>
    <w:multiLevelType w:val="multilevel"/>
    <w:tmpl w:val="BEBA5B9A"/>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9" w15:restartNumberingAfterBreak="0">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21"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22" w15:restartNumberingAfterBreak="0">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25" w15:restartNumberingAfterBreak="0">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26" w15:restartNumberingAfterBreak="0">
    <w:nsid w:val="725C075B"/>
    <w:multiLevelType w:val="hybridMultilevel"/>
    <w:tmpl w:val="1780FC82"/>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AE6E6A"/>
    <w:multiLevelType w:val="hybridMultilevel"/>
    <w:tmpl w:val="EF3672B4"/>
    <w:lvl w:ilvl="0" w:tplc="040C0011">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2" w15:restartNumberingAfterBreak="0">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33" w15:restartNumberingAfterBreak="0">
    <w:nsid w:val="7CC306BD"/>
    <w:multiLevelType w:val="hybridMultilevel"/>
    <w:tmpl w:val="6BC4C3E4"/>
    <w:lvl w:ilvl="0" w:tplc="08090005">
      <w:start w:val="1"/>
      <w:numFmt w:val="bullet"/>
      <w:lvlText w:val=""/>
      <w:lvlJc w:val="left"/>
      <w:pPr>
        <w:ind w:left="1004" w:hanging="360"/>
      </w:pPr>
      <w:rPr>
        <w:rFonts w:ascii="Wingdings" w:hAnsi="Wingdings"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34" w15:restartNumberingAfterBreak="0">
    <w:nsid w:val="7DE917F4"/>
    <w:multiLevelType w:val="hybridMultilevel"/>
    <w:tmpl w:val="0B24E50E"/>
    <w:lvl w:ilvl="0" w:tplc="08090005">
      <w:start w:val="1"/>
      <w:numFmt w:val="bullet"/>
      <w:lvlText w:val=""/>
      <w:lvlJc w:val="left"/>
      <w:pPr>
        <w:ind w:left="1004" w:hanging="360"/>
      </w:pPr>
      <w:rPr>
        <w:rFonts w:ascii="Wingdings" w:hAnsi="Wingdings"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num w:numId="1">
    <w:abstractNumId w:val="27"/>
  </w:num>
  <w:num w:numId="2">
    <w:abstractNumId w:val="0"/>
  </w:num>
  <w:num w:numId="3">
    <w:abstractNumId w:val="21"/>
  </w:num>
  <w:num w:numId="4">
    <w:abstractNumId w:val="6"/>
  </w:num>
  <w:num w:numId="5">
    <w:abstractNumId w:val="19"/>
  </w:num>
  <w:num w:numId="6">
    <w:abstractNumId w:val="13"/>
  </w:num>
  <w:num w:numId="7">
    <w:abstractNumId w:val="32"/>
  </w:num>
  <w:num w:numId="8">
    <w:abstractNumId w:val="20"/>
  </w:num>
  <w:num w:numId="9">
    <w:abstractNumId w:val="11"/>
  </w:num>
  <w:num w:numId="10">
    <w:abstractNumId w:val="8"/>
  </w:num>
  <w:num w:numId="11">
    <w:abstractNumId w:val="3"/>
  </w:num>
  <w:num w:numId="12">
    <w:abstractNumId w:val="25"/>
  </w:num>
  <w:num w:numId="13">
    <w:abstractNumId w:val="30"/>
  </w:num>
  <w:num w:numId="14">
    <w:abstractNumId w:val="23"/>
  </w:num>
  <w:num w:numId="15">
    <w:abstractNumId w:val="10"/>
  </w:num>
  <w:num w:numId="16">
    <w:abstractNumId w:val="24"/>
  </w:num>
  <w:num w:numId="17">
    <w:abstractNumId w:val="12"/>
  </w:num>
  <w:num w:numId="18">
    <w:abstractNumId w:val="1"/>
  </w:num>
  <w:num w:numId="19">
    <w:abstractNumId w:val="4"/>
  </w:num>
  <w:num w:numId="20">
    <w:abstractNumId w:val="22"/>
  </w:num>
  <w:num w:numId="21">
    <w:abstractNumId w:val="29"/>
  </w:num>
  <w:num w:numId="22">
    <w:abstractNumId w:val="18"/>
  </w:num>
  <w:num w:numId="23">
    <w:abstractNumId w:val="28"/>
  </w:num>
  <w:num w:numId="24">
    <w:abstractNumId w:val="17"/>
  </w:num>
  <w:num w:numId="25">
    <w:abstractNumId w:val="7"/>
  </w:num>
  <w:num w:numId="26">
    <w:abstractNumId w:val="15"/>
  </w:num>
  <w:num w:numId="27">
    <w:abstractNumId w:val="14"/>
  </w:num>
  <w:num w:numId="28">
    <w:abstractNumId w:val="9"/>
  </w:num>
  <w:num w:numId="29">
    <w:abstractNumId w:val="16"/>
  </w:num>
  <w:num w:numId="30">
    <w:abstractNumId w:val="26"/>
  </w:num>
  <w:num w:numId="31">
    <w:abstractNumId w:val="34"/>
  </w:num>
  <w:num w:numId="32">
    <w:abstractNumId w:val="33"/>
  </w:num>
  <w:num w:numId="33">
    <w:abstractNumId w:val="2"/>
  </w:num>
  <w:num w:numId="34">
    <w:abstractNumId w:val="5"/>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A410F"/>
    <w:rsid w:val="000000DA"/>
    <w:rsid w:val="00000D90"/>
    <w:rsid w:val="00011035"/>
    <w:rsid w:val="00011D8F"/>
    <w:rsid w:val="000134F6"/>
    <w:rsid w:val="00014A1F"/>
    <w:rsid w:val="00025A62"/>
    <w:rsid w:val="0002788C"/>
    <w:rsid w:val="0003236B"/>
    <w:rsid w:val="000359C8"/>
    <w:rsid w:val="00036070"/>
    <w:rsid w:val="00055F7F"/>
    <w:rsid w:val="00060716"/>
    <w:rsid w:val="00061BD8"/>
    <w:rsid w:val="00062E8A"/>
    <w:rsid w:val="00064BE7"/>
    <w:rsid w:val="000656F2"/>
    <w:rsid w:val="00086A53"/>
    <w:rsid w:val="0009456A"/>
    <w:rsid w:val="00095D8F"/>
    <w:rsid w:val="000A6F71"/>
    <w:rsid w:val="000B1CF8"/>
    <w:rsid w:val="000C2EE8"/>
    <w:rsid w:val="000C68B3"/>
    <w:rsid w:val="000D27F5"/>
    <w:rsid w:val="000D41F1"/>
    <w:rsid w:val="000D6BE5"/>
    <w:rsid w:val="000E2E14"/>
    <w:rsid w:val="000E7FE7"/>
    <w:rsid w:val="000F1A5B"/>
    <w:rsid w:val="000F2A82"/>
    <w:rsid w:val="000F40A3"/>
    <w:rsid w:val="000F650F"/>
    <w:rsid w:val="0010150F"/>
    <w:rsid w:val="00105C02"/>
    <w:rsid w:val="00113FC7"/>
    <w:rsid w:val="0011512C"/>
    <w:rsid w:val="0011661C"/>
    <w:rsid w:val="00116FF1"/>
    <w:rsid w:val="00121829"/>
    <w:rsid w:val="001228C9"/>
    <w:rsid w:val="00130965"/>
    <w:rsid w:val="00133362"/>
    <w:rsid w:val="00133437"/>
    <w:rsid w:val="00134415"/>
    <w:rsid w:val="00141809"/>
    <w:rsid w:val="00154CF6"/>
    <w:rsid w:val="00156071"/>
    <w:rsid w:val="00166D24"/>
    <w:rsid w:val="001751BC"/>
    <w:rsid w:val="00180151"/>
    <w:rsid w:val="00182884"/>
    <w:rsid w:val="00196EB6"/>
    <w:rsid w:val="001A4AAC"/>
    <w:rsid w:val="001C14D3"/>
    <w:rsid w:val="001C4F29"/>
    <w:rsid w:val="001C5CDF"/>
    <w:rsid w:val="001E0D73"/>
    <w:rsid w:val="001F135A"/>
    <w:rsid w:val="00210CBD"/>
    <w:rsid w:val="002121C3"/>
    <w:rsid w:val="0021259E"/>
    <w:rsid w:val="00214D18"/>
    <w:rsid w:val="00222C6A"/>
    <w:rsid w:val="0022529D"/>
    <w:rsid w:val="00230ACC"/>
    <w:rsid w:val="002334E0"/>
    <w:rsid w:val="0024225B"/>
    <w:rsid w:val="00247BEF"/>
    <w:rsid w:val="00251321"/>
    <w:rsid w:val="0025168F"/>
    <w:rsid w:val="002610C3"/>
    <w:rsid w:val="00265657"/>
    <w:rsid w:val="00272C76"/>
    <w:rsid w:val="002737A5"/>
    <w:rsid w:val="00282169"/>
    <w:rsid w:val="002938BC"/>
    <w:rsid w:val="00293915"/>
    <w:rsid w:val="00293EB9"/>
    <w:rsid w:val="00294F82"/>
    <w:rsid w:val="002970EC"/>
    <w:rsid w:val="002A328B"/>
    <w:rsid w:val="002C1324"/>
    <w:rsid w:val="002C76EE"/>
    <w:rsid w:val="002D2755"/>
    <w:rsid w:val="002D690E"/>
    <w:rsid w:val="002E3945"/>
    <w:rsid w:val="002E4D87"/>
    <w:rsid w:val="002E4DDF"/>
    <w:rsid w:val="002F074E"/>
    <w:rsid w:val="002F0D05"/>
    <w:rsid w:val="002F5C86"/>
    <w:rsid w:val="00300E03"/>
    <w:rsid w:val="00303005"/>
    <w:rsid w:val="0030486A"/>
    <w:rsid w:val="003154CD"/>
    <w:rsid w:val="00321B2B"/>
    <w:rsid w:val="00323111"/>
    <w:rsid w:val="00327EBE"/>
    <w:rsid w:val="003314D7"/>
    <w:rsid w:val="0033520A"/>
    <w:rsid w:val="00343F23"/>
    <w:rsid w:val="003443FA"/>
    <w:rsid w:val="00357A64"/>
    <w:rsid w:val="00357CC2"/>
    <w:rsid w:val="003606C5"/>
    <w:rsid w:val="00360DC9"/>
    <w:rsid w:val="00360EF5"/>
    <w:rsid w:val="00371DA9"/>
    <w:rsid w:val="003761DA"/>
    <w:rsid w:val="00376A09"/>
    <w:rsid w:val="00380757"/>
    <w:rsid w:val="0038299C"/>
    <w:rsid w:val="0038404C"/>
    <w:rsid w:val="00384EE5"/>
    <w:rsid w:val="0039595B"/>
    <w:rsid w:val="003974B8"/>
    <w:rsid w:val="003A427B"/>
    <w:rsid w:val="003B478B"/>
    <w:rsid w:val="003B541C"/>
    <w:rsid w:val="003B6ACF"/>
    <w:rsid w:val="003C01AC"/>
    <w:rsid w:val="003C1A4F"/>
    <w:rsid w:val="003C75F6"/>
    <w:rsid w:val="003D4491"/>
    <w:rsid w:val="003E1E3A"/>
    <w:rsid w:val="003E2874"/>
    <w:rsid w:val="003E38BD"/>
    <w:rsid w:val="003E3BA0"/>
    <w:rsid w:val="003E4DCC"/>
    <w:rsid w:val="003E5E5C"/>
    <w:rsid w:val="003E77E7"/>
    <w:rsid w:val="003F2F2A"/>
    <w:rsid w:val="003F754E"/>
    <w:rsid w:val="0040714B"/>
    <w:rsid w:val="004120BB"/>
    <w:rsid w:val="004124DC"/>
    <w:rsid w:val="00413AD9"/>
    <w:rsid w:val="00423AD1"/>
    <w:rsid w:val="00424E22"/>
    <w:rsid w:val="00425174"/>
    <w:rsid w:val="00437501"/>
    <w:rsid w:val="00442926"/>
    <w:rsid w:val="00452C5D"/>
    <w:rsid w:val="004549E4"/>
    <w:rsid w:val="0046077A"/>
    <w:rsid w:val="004613D0"/>
    <w:rsid w:val="00466AA5"/>
    <w:rsid w:val="00472347"/>
    <w:rsid w:val="004729C1"/>
    <w:rsid w:val="004764EF"/>
    <w:rsid w:val="00476682"/>
    <w:rsid w:val="00476C53"/>
    <w:rsid w:val="004949D8"/>
    <w:rsid w:val="004A3BDB"/>
    <w:rsid w:val="004A4B4A"/>
    <w:rsid w:val="004B187F"/>
    <w:rsid w:val="004B1983"/>
    <w:rsid w:val="004B29AF"/>
    <w:rsid w:val="004B343E"/>
    <w:rsid w:val="004B3607"/>
    <w:rsid w:val="004B4CC1"/>
    <w:rsid w:val="004B56B1"/>
    <w:rsid w:val="004C4710"/>
    <w:rsid w:val="004C4C46"/>
    <w:rsid w:val="004D4F4A"/>
    <w:rsid w:val="004D4F81"/>
    <w:rsid w:val="004E0C07"/>
    <w:rsid w:val="004E37B5"/>
    <w:rsid w:val="0050151E"/>
    <w:rsid w:val="00501E73"/>
    <w:rsid w:val="005063A7"/>
    <w:rsid w:val="00512F5B"/>
    <w:rsid w:val="00515AA9"/>
    <w:rsid w:val="00517E40"/>
    <w:rsid w:val="00520212"/>
    <w:rsid w:val="00522D37"/>
    <w:rsid w:val="00525307"/>
    <w:rsid w:val="00525476"/>
    <w:rsid w:val="00534836"/>
    <w:rsid w:val="00535682"/>
    <w:rsid w:val="00556732"/>
    <w:rsid w:val="00564AE3"/>
    <w:rsid w:val="00564B62"/>
    <w:rsid w:val="00567B22"/>
    <w:rsid w:val="00572233"/>
    <w:rsid w:val="00583379"/>
    <w:rsid w:val="00590E7C"/>
    <w:rsid w:val="005964EE"/>
    <w:rsid w:val="005A2009"/>
    <w:rsid w:val="005A24DC"/>
    <w:rsid w:val="005A2CB8"/>
    <w:rsid w:val="005B251C"/>
    <w:rsid w:val="005B4A26"/>
    <w:rsid w:val="005B4A83"/>
    <w:rsid w:val="005C6293"/>
    <w:rsid w:val="005D2375"/>
    <w:rsid w:val="005E16B3"/>
    <w:rsid w:val="005E41BC"/>
    <w:rsid w:val="005E5268"/>
    <w:rsid w:val="005F5052"/>
    <w:rsid w:val="006110CC"/>
    <w:rsid w:val="00613C76"/>
    <w:rsid w:val="00614140"/>
    <w:rsid w:val="00616BD5"/>
    <w:rsid w:val="00620B32"/>
    <w:rsid w:val="00633567"/>
    <w:rsid w:val="0063730B"/>
    <w:rsid w:val="00651953"/>
    <w:rsid w:val="006572BD"/>
    <w:rsid w:val="00664C39"/>
    <w:rsid w:val="00670A9C"/>
    <w:rsid w:val="00670F39"/>
    <w:rsid w:val="00672EE1"/>
    <w:rsid w:val="006775E6"/>
    <w:rsid w:val="00693DC0"/>
    <w:rsid w:val="006945B2"/>
    <w:rsid w:val="006950F4"/>
    <w:rsid w:val="006A5BCA"/>
    <w:rsid w:val="006B218F"/>
    <w:rsid w:val="006B7C44"/>
    <w:rsid w:val="006C0E6B"/>
    <w:rsid w:val="006C5DA3"/>
    <w:rsid w:val="006C6DFD"/>
    <w:rsid w:val="006E113F"/>
    <w:rsid w:val="006E194A"/>
    <w:rsid w:val="006E1EF3"/>
    <w:rsid w:val="006E25D3"/>
    <w:rsid w:val="006E7570"/>
    <w:rsid w:val="006F2DF6"/>
    <w:rsid w:val="007011DE"/>
    <w:rsid w:val="007105F4"/>
    <w:rsid w:val="00713443"/>
    <w:rsid w:val="00716B55"/>
    <w:rsid w:val="00717ABC"/>
    <w:rsid w:val="00720BD9"/>
    <w:rsid w:val="00721D13"/>
    <w:rsid w:val="00730771"/>
    <w:rsid w:val="00735919"/>
    <w:rsid w:val="00743B54"/>
    <w:rsid w:val="00753333"/>
    <w:rsid w:val="007633B2"/>
    <w:rsid w:val="0077124B"/>
    <w:rsid w:val="007721E4"/>
    <w:rsid w:val="007740A0"/>
    <w:rsid w:val="007801E8"/>
    <w:rsid w:val="007924B8"/>
    <w:rsid w:val="00797829"/>
    <w:rsid w:val="007A3775"/>
    <w:rsid w:val="007A707B"/>
    <w:rsid w:val="007C0129"/>
    <w:rsid w:val="007C10CF"/>
    <w:rsid w:val="007C1171"/>
    <w:rsid w:val="007C152E"/>
    <w:rsid w:val="007C2072"/>
    <w:rsid w:val="007C6650"/>
    <w:rsid w:val="007D0542"/>
    <w:rsid w:val="007D3A16"/>
    <w:rsid w:val="007D5E26"/>
    <w:rsid w:val="007D62CA"/>
    <w:rsid w:val="007D7A5F"/>
    <w:rsid w:val="007E1196"/>
    <w:rsid w:val="007E18C5"/>
    <w:rsid w:val="007E7A77"/>
    <w:rsid w:val="007E7B58"/>
    <w:rsid w:val="007F3628"/>
    <w:rsid w:val="007F7A4B"/>
    <w:rsid w:val="0080588E"/>
    <w:rsid w:val="00810432"/>
    <w:rsid w:val="00814496"/>
    <w:rsid w:val="008228C9"/>
    <w:rsid w:val="008243B1"/>
    <w:rsid w:val="00827F90"/>
    <w:rsid w:val="00833A65"/>
    <w:rsid w:val="00840CCD"/>
    <w:rsid w:val="0084444D"/>
    <w:rsid w:val="00844FAA"/>
    <w:rsid w:val="00845AA5"/>
    <w:rsid w:val="00855A0B"/>
    <w:rsid w:val="00857FE7"/>
    <w:rsid w:val="00863E25"/>
    <w:rsid w:val="008652A3"/>
    <w:rsid w:val="00866A2F"/>
    <w:rsid w:val="00870C14"/>
    <w:rsid w:val="00874F07"/>
    <w:rsid w:val="00876E1A"/>
    <w:rsid w:val="00881709"/>
    <w:rsid w:val="008851DF"/>
    <w:rsid w:val="00890B0C"/>
    <w:rsid w:val="008914D7"/>
    <w:rsid w:val="00891643"/>
    <w:rsid w:val="00892BCE"/>
    <w:rsid w:val="008961EC"/>
    <w:rsid w:val="008964D0"/>
    <w:rsid w:val="00897553"/>
    <w:rsid w:val="008A0ECF"/>
    <w:rsid w:val="008B1377"/>
    <w:rsid w:val="008B6FD1"/>
    <w:rsid w:val="008B7E33"/>
    <w:rsid w:val="008C034B"/>
    <w:rsid w:val="008C4A00"/>
    <w:rsid w:val="008C5868"/>
    <w:rsid w:val="008D2838"/>
    <w:rsid w:val="008D4B72"/>
    <w:rsid w:val="008D659C"/>
    <w:rsid w:val="008E0766"/>
    <w:rsid w:val="008E37E8"/>
    <w:rsid w:val="008F594B"/>
    <w:rsid w:val="00906CCE"/>
    <w:rsid w:val="00910064"/>
    <w:rsid w:val="00911FA8"/>
    <w:rsid w:val="009120DD"/>
    <w:rsid w:val="009134A2"/>
    <w:rsid w:val="00916605"/>
    <w:rsid w:val="00917676"/>
    <w:rsid w:val="009262D8"/>
    <w:rsid w:val="00936963"/>
    <w:rsid w:val="009402EB"/>
    <w:rsid w:val="009424AF"/>
    <w:rsid w:val="00950879"/>
    <w:rsid w:val="00951A6D"/>
    <w:rsid w:val="00954EF6"/>
    <w:rsid w:val="009635B6"/>
    <w:rsid w:val="00970EE3"/>
    <w:rsid w:val="009731C6"/>
    <w:rsid w:val="009765C0"/>
    <w:rsid w:val="00980765"/>
    <w:rsid w:val="009857B0"/>
    <w:rsid w:val="00985E31"/>
    <w:rsid w:val="00987367"/>
    <w:rsid w:val="00987588"/>
    <w:rsid w:val="00995B35"/>
    <w:rsid w:val="009A176C"/>
    <w:rsid w:val="009A2A7F"/>
    <w:rsid w:val="009A5E31"/>
    <w:rsid w:val="009D19B9"/>
    <w:rsid w:val="009E2C18"/>
    <w:rsid w:val="009F06BE"/>
    <w:rsid w:val="009F09C3"/>
    <w:rsid w:val="009F5E6E"/>
    <w:rsid w:val="00A02919"/>
    <w:rsid w:val="00A174C6"/>
    <w:rsid w:val="00A25C17"/>
    <w:rsid w:val="00A278B9"/>
    <w:rsid w:val="00A40405"/>
    <w:rsid w:val="00A52221"/>
    <w:rsid w:val="00A64204"/>
    <w:rsid w:val="00A64343"/>
    <w:rsid w:val="00A67419"/>
    <w:rsid w:val="00A7415C"/>
    <w:rsid w:val="00A9226A"/>
    <w:rsid w:val="00AA00F5"/>
    <w:rsid w:val="00AA0140"/>
    <w:rsid w:val="00AA0A0C"/>
    <w:rsid w:val="00AA10D6"/>
    <w:rsid w:val="00AA5E55"/>
    <w:rsid w:val="00AB251A"/>
    <w:rsid w:val="00AB30FA"/>
    <w:rsid w:val="00AB495E"/>
    <w:rsid w:val="00AB5A4C"/>
    <w:rsid w:val="00AB7525"/>
    <w:rsid w:val="00AB7A40"/>
    <w:rsid w:val="00AC117F"/>
    <w:rsid w:val="00AD1D16"/>
    <w:rsid w:val="00AD26DC"/>
    <w:rsid w:val="00AD3CBA"/>
    <w:rsid w:val="00AD516D"/>
    <w:rsid w:val="00AE19A0"/>
    <w:rsid w:val="00AE4562"/>
    <w:rsid w:val="00AE5C0E"/>
    <w:rsid w:val="00AF508E"/>
    <w:rsid w:val="00AF6D8E"/>
    <w:rsid w:val="00B131CB"/>
    <w:rsid w:val="00B13667"/>
    <w:rsid w:val="00B259D0"/>
    <w:rsid w:val="00B26822"/>
    <w:rsid w:val="00B316EE"/>
    <w:rsid w:val="00B321CD"/>
    <w:rsid w:val="00B36043"/>
    <w:rsid w:val="00B374D1"/>
    <w:rsid w:val="00B418F3"/>
    <w:rsid w:val="00B62D5E"/>
    <w:rsid w:val="00B636E8"/>
    <w:rsid w:val="00B65F4D"/>
    <w:rsid w:val="00B77350"/>
    <w:rsid w:val="00B84C49"/>
    <w:rsid w:val="00B87110"/>
    <w:rsid w:val="00B953D3"/>
    <w:rsid w:val="00B95C2F"/>
    <w:rsid w:val="00BA0FEB"/>
    <w:rsid w:val="00BA3D0E"/>
    <w:rsid w:val="00BA61F8"/>
    <w:rsid w:val="00BC0CF6"/>
    <w:rsid w:val="00BC61E2"/>
    <w:rsid w:val="00BC6FFF"/>
    <w:rsid w:val="00BD1D04"/>
    <w:rsid w:val="00BD22D5"/>
    <w:rsid w:val="00BD5C1D"/>
    <w:rsid w:val="00BD6D84"/>
    <w:rsid w:val="00BE0F7C"/>
    <w:rsid w:val="00BE4FA7"/>
    <w:rsid w:val="00BF17A7"/>
    <w:rsid w:val="00BF2C04"/>
    <w:rsid w:val="00BF36C1"/>
    <w:rsid w:val="00BF7F29"/>
    <w:rsid w:val="00C03988"/>
    <w:rsid w:val="00C11B0F"/>
    <w:rsid w:val="00C12F43"/>
    <w:rsid w:val="00C24852"/>
    <w:rsid w:val="00C25331"/>
    <w:rsid w:val="00C25BE7"/>
    <w:rsid w:val="00C25E66"/>
    <w:rsid w:val="00C31EE3"/>
    <w:rsid w:val="00C37E5D"/>
    <w:rsid w:val="00C40246"/>
    <w:rsid w:val="00C42E79"/>
    <w:rsid w:val="00C45744"/>
    <w:rsid w:val="00C46121"/>
    <w:rsid w:val="00C4666D"/>
    <w:rsid w:val="00C475D8"/>
    <w:rsid w:val="00C55150"/>
    <w:rsid w:val="00C61FE0"/>
    <w:rsid w:val="00C64D60"/>
    <w:rsid w:val="00C66ADE"/>
    <w:rsid w:val="00C67D45"/>
    <w:rsid w:val="00C721F5"/>
    <w:rsid w:val="00C734EA"/>
    <w:rsid w:val="00C74EBC"/>
    <w:rsid w:val="00C8110B"/>
    <w:rsid w:val="00C84BEF"/>
    <w:rsid w:val="00C86363"/>
    <w:rsid w:val="00C86C9B"/>
    <w:rsid w:val="00C86EA1"/>
    <w:rsid w:val="00C87D95"/>
    <w:rsid w:val="00C9305E"/>
    <w:rsid w:val="00C94059"/>
    <w:rsid w:val="00C974B3"/>
    <w:rsid w:val="00CA1B04"/>
    <w:rsid w:val="00CA27B0"/>
    <w:rsid w:val="00CA5311"/>
    <w:rsid w:val="00CB406E"/>
    <w:rsid w:val="00CB5635"/>
    <w:rsid w:val="00CB5844"/>
    <w:rsid w:val="00CC1752"/>
    <w:rsid w:val="00CC289B"/>
    <w:rsid w:val="00CC78A2"/>
    <w:rsid w:val="00CD184C"/>
    <w:rsid w:val="00CD27BA"/>
    <w:rsid w:val="00CD3F73"/>
    <w:rsid w:val="00CE52E4"/>
    <w:rsid w:val="00CE5846"/>
    <w:rsid w:val="00CE5FF3"/>
    <w:rsid w:val="00CE7C9A"/>
    <w:rsid w:val="00CF69F7"/>
    <w:rsid w:val="00CF7AF0"/>
    <w:rsid w:val="00D05E55"/>
    <w:rsid w:val="00D10011"/>
    <w:rsid w:val="00D13C75"/>
    <w:rsid w:val="00D13F4B"/>
    <w:rsid w:val="00D177A8"/>
    <w:rsid w:val="00D231DD"/>
    <w:rsid w:val="00D30623"/>
    <w:rsid w:val="00D37B9A"/>
    <w:rsid w:val="00D4254D"/>
    <w:rsid w:val="00D5011A"/>
    <w:rsid w:val="00D50F0D"/>
    <w:rsid w:val="00D522D3"/>
    <w:rsid w:val="00D640BE"/>
    <w:rsid w:val="00D841AD"/>
    <w:rsid w:val="00D875FE"/>
    <w:rsid w:val="00D9381D"/>
    <w:rsid w:val="00DA27C6"/>
    <w:rsid w:val="00DA286B"/>
    <w:rsid w:val="00DA410F"/>
    <w:rsid w:val="00DA59FF"/>
    <w:rsid w:val="00DB159B"/>
    <w:rsid w:val="00DB62BC"/>
    <w:rsid w:val="00DB6CBE"/>
    <w:rsid w:val="00DC3E96"/>
    <w:rsid w:val="00DC519D"/>
    <w:rsid w:val="00DC56F6"/>
    <w:rsid w:val="00DD4A43"/>
    <w:rsid w:val="00DE224D"/>
    <w:rsid w:val="00DE399A"/>
    <w:rsid w:val="00DE5E11"/>
    <w:rsid w:val="00DF43EE"/>
    <w:rsid w:val="00DF45B2"/>
    <w:rsid w:val="00DF7772"/>
    <w:rsid w:val="00DF78E6"/>
    <w:rsid w:val="00E00149"/>
    <w:rsid w:val="00E012CB"/>
    <w:rsid w:val="00E106E2"/>
    <w:rsid w:val="00E12354"/>
    <w:rsid w:val="00E1585B"/>
    <w:rsid w:val="00E2030C"/>
    <w:rsid w:val="00E21446"/>
    <w:rsid w:val="00E33977"/>
    <w:rsid w:val="00E35C2E"/>
    <w:rsid w:val="00E52A22"/>
    <w:rsid w:val="00E53B02"/>
    <w:rsid w:val="00E54F7F"/>
    <w:rsid w:val="00E55AF4"/>
    <w:rsid w:val="00E6004E"/>
    <w:rsid w:val="00E61CDD"/>
    <w:rsid w:val="00E670EA"/>
    <w:rsid w:val="00E6771C"/>
    <w:rsid w:val="00E70043"/>
    <w:rsid w:val="00E807C2"/>
    <w:rsid w:val="00E864F4"/>
    <w:rsid w:val="00E936C8"/>
    <w:rsid w:val="00E95C5B"/>
    <w:rsid w:val="00EA6BA4"/>
    <w:rsid w:val="00EB2A41"/>
    <w:rsid w:val="00EB57C5"/>
    <w:rsid w:val="00EC3776"/>
    <w:rsid w:val="00EC37A3"/>
    <w:rsid w:val="00EC5131"/>
    <w:rsid w:val="00EC63BD"/>
    <w:rsid w:val="00EC71C2"/>
    <w:rsid w:val="00EE4637"/>
    <w:rsid w:val="00EE7CE7"/>
    <w:rsid w:val="00EF2BEC"/>
    <w:rsid w:val="00EF452B"/>
    <w:rsid w:val="00EF4899"/>
    <w:rsid w:val="00F00EDA"/>
    <w:rsid w:val="00F028EB"/>
    <w:rsid w:val="00F06FB4"/>
    <w:rsid w:val="00F2103A"/>
    <w:rsid w:val="00F21535"/>
    <w:rsid w:val="00F22E87"/>
    <w:rsid w:val="00F2449F"/>
    <w:rsid w:val="00F36DA9"/>
    <w:rsid w:val="00F42804"/>
    <w:rsid w:val="00F4376C"/>
    <w:rsid w:val="00F50D55"/>
    <w:rsid w:val="00F5468E"/>
    <w:rsid w:val="00F60846"/>
    <w:rsid w:val="00F613D0"/>
    <w:rsid w:val="00F632A4"/>
    <w:rsid w:val="00F665FB"/>
    <w:rsid w:val="00F701C8"/>
    <w:rsid w:val="00F73F36"/>
    <w:rsid w:val="00F7691A"/>
    <w:rsid w:val="00F816D2"/>
    <w:rsid w:val="00F82CD4"/>
    <w:rsid w:val="00F96EAB"/>
    <w:rsid w:val="00FA1233"/>
    <w:rsid w:val="00FA402F"/>
    <w:rsid w:val="00FC6D4F"/>
    <w:rsid w:val="00FD2C3B"/>
    <w:rsid w:val="00FE1BDA"/>
    <w:rsid w:val="00FE4B90"/>
    <w:rsid w:val="00FF0711"/>
    <w:rsid w:val="00FF1108"/>
    <w:rsid w:val="00FF34E8"/>
    <w:rsid w:val="00FF64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7157D1F"/>
  <w15:docId w15:val="{5BF3F2ED-6B09-4C34-A9E3-A47990A56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C46"/>
    <w:rPr>
      <w:sz w:val="24"/>
      <w:szCs w:val="24"/>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fr-FR" w:eastAsia="en-GB" w:bidi="ar-SA"/>
    </w:rPr>
  </w:style>
  <w:style w:type="paragraph" w:styleId="PlainText">
    <w:name w:val="Plain Text"/>
    <w:basedOn w:val="Normal"/>
    <w:rsid w:val="00DA410F"/>
    <w:rPr>
      <w:rFonts w:ascii="Courier New" w:hAnsi="Courier New" w:cs="Courier New"/>
      <w:sz w:val="20"/>
      <w:szCs w:val="20"/>
    </w:rPr>
  </w:style>
  <w:style w:type="character" w:styleId="Hyperlink">
    <w:name w:val="Hyperlink"/>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fr-FR" w:eastAsia="zh-CN" w:bidi="ar-SA"/>
    </w:rPr>
  </w:style>
  <w:style w:type="character" w:styleId="FootnoteReference">
    <w:name w:val="footnote reference"/>
    <w:semiHidden/>
    <w:rsid w:val="00DA410F"/>
    <w:rPr>
      <w:vertAlign w:val="superscript"/>
    </w:rPr>
  </w:style>
  <w:style w:type="paragraph" w:styleId="FootnoteText">
    <w:name w:val="footnote text"/>
    <w:basedOn w:val="Normal"/>
    <w:link w:val="FootnoteTextChar"/>
    <w:semiHidden/>
    <w:rsid w:val="00DA410F"/>
    <w:pPr>
      <w:ind w:left="720" w:hanging="720"/>
      <w:jc w:val="both"/>
    </w:pPr>
    <w:rPr>
      <w:sz w:val="20"/>
      <w:szCs w:val="20"/>
      <w:lang w:eastAsia="zh-CN"/>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fr-FR" w:eastAsia="en-GB" w:bidi="ar-SA"/>
    </w:rPr>
  </w:style>
  <w:style w:type="paragraph" w:styleId="Header">
    <w:name w:val="header"/>
    <w:basedOn w:val="Normal"/>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rsid w:val="00730771"/>
    <w:rPr>
      <w:sz w:val="20"/>
      <w:szCs w:val="20"/>
    </w:rPr>
  </w:style>
  <w:style w:type="character" w:customStyle="1" w:styleId="CommentTextChar">
    <w:name w:val="Comment Text Char"/>
    <w:basedOn w:val="DefaultParagraphFont"/>
    <w:link w:val="CommentText"/>
    <w:uiPriority w:val="99"/>
    <w:rsid w:val="00730771"/>
  </w:style>
  <w:style w:type="paragraph" w:styleId="BodyText">
    <w:name w:val="Body Text"/>
    <w:basedOn w:val="Normal"/>
    <w:link w:val="BodyTextChar"/>
    <w:unhideWhenUsed/>
    <w:rsid w:val="00CB5635"/>
    <w:pPr>
      <w:jc w:val="both"/>
    </w:pPr>
    <w:rPr>
      <w:rFonts w:ascii="Arial" w:hAnsi="Arial" w:cs="Arial"/>
      <w:szCs w:val="20"/>
      <w:lang w:eastAsia="de-DE"/>
    </w:rPr>
  </w:style>
  <w:style w:type="character" w:customStyle="1" w:styleId="BodyTextChar">
    <w:name w:val="Body Text Char"/>
    <w:link w:val="BodyText"/>
    <w:rsid w:val="00CB5635"/>
    <w:rPr>
      <w:rFonts w:ascii="Arial" w:hAnsi="Arial" w:cs="Arial"/>
      <w:sz w:val="24"/>
      <w:lang w:val="fr-FR" w:eastAsia="de-DE"/>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fr-FR" w:eastAsia="en-GB"/>
    </w:rPr>
  </w:style>
  <w:style w:type="paragraph" w:styleId="Revision">
    <w:name w:val="Revision"/>
    <w:hidden/>
    <w:uiPriority w:val="99"/>
    <w:semiHidden/>
    <w:rsid w:val="00060716"/>
    <w:rPr>
      <w:sz w:val="24"/>
      <w:szCs w:val="24"/>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 w:type="paragraph" w:styleId="Title">
    <w:name w:val="Title"/>
    <w:basedOn w:val="Normal"/>
    <w:next w:val="Normal"/>
    <w:link w:val="TitleChar"/>
    <w:qFormat/>
    <w:rsid w:val="00FF0711"/>
    <w:pPr>
      <w:spacing w:before="360" w:after="240"/>
      <w:outlineLvl w:val="0"/>
    </w:pPr>
    <w:rPr>
      <w:rFonts w:ascii="Times New Roman Bold" w:hAnsi="Times New Roman Bold"/>
      <w:b/>
      <w:bCs/>
      <w:smallCaps/>
      <w:kern w:val="28"/>
      <w:szCs w:val="32"/>
    </w:rPr>
  </w:style>
  <w:style w:type="character" w:customStyle="1" w:styleId="TitleChar">
    <w:name w:val="Title Char"/>
    <w:link w:val="Title"/>
    <w:rsid w:val="00FF0711"/>
    <w:rPr>
      <w:rFonts w:ascii="Times New Roman Bold" w:eastAsia="Times New Roman" w:hAnsi="Times New Roman Bold" w:cs="Times New Roman"/>
      <w:b/>
      <w:bCs/>
      <w:smallCaps/>
      <w:kern w:val="28"/>
      <w:sz w:val="24"/>
      <w:szCs w:val="32"/>
    </w:rPr>
  </w:style>
  <w:style w:type="paragraph" w:styleId="CommentSubject">
    <w:name w:val="annotation subject"/>
    <w:basedOn w:val="CommentText"/>
    <w:next w:val="CommentText"/>
    <w:link w:val="CommentSubjectChar"/>
    <w:rsid w:val="004729C1"/>
    <w:rPr>
      <w:b/>
      <w:bCs/>
    </w:rPr>
  </w:style>
  <w:style w:type="character" w:customStyle="1" w:styleId="CommentSubjectChar">
    <w:name w:val="Comment Subject Char"/>
    <w:basedOn w:val="CommentTextChar"/>
    <w:link w:val="CommentSubject"/>
    <w:rsid w:val="004729C1"/>
    <w:rPr>
      <w:b/>
      <w:bCs/>
    </w:rPr>
  </w:style>
  <w:style w:type="paragraph" w:styleId="ListParagraph">
    <w:name w:val="List Paragraph"/>
    <w:basedOn w:val="Normal"/>
    <w:uiPriority w:val="34"/>
    <w:qFormat/>
    <w:rsid w:val="00D640BE"/>
    <w:pPr>
      <w:ind w:left="720"/>
      <w:contextualSpacing/>
    </w:pPr>
  </w:style>
  <w:style w:type="character" w:customStyle="1" w:styleId="FootnoteTextChar">
    <w:name w:val="Footnote Text Char"/>
    <w:basedOn w:val="DefaultParagraphFont"/>
    <w:link w:val="FootnoteText"/>
    <w:semiHidden/>
    <w:rsid w:val="00AB495E"/>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94990">
      <w:bodyDiv w:val="1"/>
      <w:marLeft w:val="0"/>
      <w:marRight w:val="0"/>
      <w:marTop w:val="0"/>
      <w:marBottom w:val="0"/>
      <w:divBdr>
        <w:top w:val="none" w:sz="0" w:space="0" w:color="auto"/>
        <w:left w:val="none" w:sz="0" w:space="0" w:color="auto"/>
        <w:bottom w:val="none" w:sz="0" w:space="0" w:color="auto"/>
        <w:right w:val="none" w:sz="0" w:space="0" w:color="auto"/>
      </w:divBdr>
    </w:div>
    <w:div w:id="388579986">
      <w:bodyDiv w:val="1"/>
      <w:marLeft w:val="0"/>
      <w:marRight w:val="0"/>
      <w:marTop w:val="0"/>
      <w:marBottom w:val="0"/>
      <w:divBdr>
        <w:top w:val="none" w:sz="0" w:space="0" w:color="auto"/>
        <w:left w:val="none" w:sz="0" w:space="0" w:color="auto"/>
        <w:bottom w:val="none" w:sz="0" w:space="0" w:color="auto"/>
        <w:right w:val="none" w:sz="0" w:space="0" w:color="auto"/>
      </w:divBdr>
    </w:div>
    <w:div w:id="57077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CEF94C90566644A6303F8B5C61B1E7" ma:contentTypeVersion="2" ma:contentTypeDescription="Create a new document." ma:contentTypeScope="" ma:versionID="11c2e18da6ea8dd0f476d0543a1cc439">
  <xsd:schema xmlns:xsd="http://www.w3.org/2001/XMLSchema" xmlns:xs="http://www.w3.org/2001/XMLSchema" xmlns:p="http://schemas.microsoft.com/office/2006/metadata/properties" xmlns:ns1="http://schemas.microsoft.com/sharepoint/v3" xmlns:ns2="79b00d18-08f8-42b8-b508-18409458f1d1" targetNamespace="http://schemas.microsoft.com/office/2006/metadata/properties" ma:root="true" ma:fieldsID="d3b6c1456f9f998d46d7beb861b47f98" ns1:_="" ns2:_="">
    <xsd:import namespace="http://schemas.microsoft.com/sharepoint/v3"/>
    <xsd:import namespace="79b00d18-08f8-42b8-b508-18409458f1d1"/>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b00d18-08f8-42b8-b508-18409458f1d1" elementFormDefault="qualified">
    <xsd:import namespace="http://schemas.microsoft.com/office/2006/documentManagement/types"/>
    <xsd:import namespace="http://schemas.microsoft.com/office/infopath/2007/PartnerControls"/>
    <xsd:element name="Category" ma:index="10" ma:displayName="Category" ma:default="Guidance" ma:description="Enter the type of document" ma:format="RadioButtons" ma:internalName="Category">
      <xsd:simpleType>
        <xsd:restriction base="dms:Choice">
          <xsd:enumeration value="Guidance"/>
          <xsd:enumeration value="Order forms/purchase orders"/>
          <xsd:enumeration value="Contract"/>
          <xsd:enumeration value="Letter/declaration"/>
          <xsd:enumeration value="Procedure/management"/>
          <xsd:enumeration value="Vademecum/workshop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9b00d18-08f8-42b8-b508-18409458f1d1">Letter/declaration</Categor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2CEF94C90566644A6303F8B5C61B1E7" ma:contentTypeVersion="2" ma:contentTypeDescription="Create a new document." ma:contentTypeScope="" ma:versionID="11c2e18da6ea8dd0f476d0543a1cc439">
  <xsd:schema xmlns:xsd="http://www.w3.org/2001/XMLSchema" xmlns:xs="http://www.w3.org/2001/XMLSchema" xmlns:p="http://schemas.microsoft.com/office/2006/metadata/properties" xmlns:ns1="http://schemas.microsoft.com/sharepoint/v3" xmlns:ns2="79b00d18-08f8-42b8-b508-18409458f1d1" targetNamespace="http://schemas.microsoft.com/office/2006/metadata/properties" ma:root="true" ma:fieldsID="d3b6c1456f9f998d46d7beb861b47f98" ns1:_="" ns2:_="">
    <xsd:import namespace="http://schemas.microsoft.com/sharepoint/v3"/>
    <xsd:import namespace="79b00d18-08f8-42b8-b508-18409458f1d1"/>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b00d18-08f8-42b8-b508-18409458f1d1" elementFormDefault="qualified">
    <xsd:import namespace="http://schemas.microsoft.com/office/2006/documentManagement/types"/>
    <xsd:import namespace="http://schemas.microsoft.com/office/infopath/2007/PartnerControls"/>
    <xsd:element name="Category" ma:index="10" ma:displayName="Category" ma:default="Guidance" ma:description="Enter the type of document" ma:format="RadioButtons" ma:internalName="Category">
      <xsd:simpleType>
        <xsd:restriction base="dms:Choice">
          <xsd:enumeration value="Guidance"/>
          <xsd:enumeration value="Order forms/purchase orders"/>
          <xsd:enumeration value="Contract"/>
          <xsd:enumeration value="Letter/declaration"/>
          <xsd:enumeration value="Procedure/management"/>
          <xsd:enumeration value="Vademecum/workshop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BBB0B-F7E5-4EC4-8A70-B8EF77D47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9b00d18-08f8-42b8-b508-18409458f1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3.xml><?xml version="1.0" encoding="utf-8"?>
<ds:datastoreItem xmlns:ds="http://schemas.openxmlformats.org/officeDocument/2006/customXml" ds:itemID="{CC78E283-07B6-4677-B0CA-86BCC92994C6}">
  <ds:schemaRefs>
    <ds:schemaRef ds:uri="http://schemas.microsoft.com/office/2006/metadata/properties"/>
    <ds:schemaRef ds:uri="http://schemas.microsoft.com/office/2006/documentManagement/types"/>
    <ds:schemaRef ds:uri="http://schemas.microsoft.com/sharepoint/v3"/>
    <ds:schemaRef ds:uri="http://purl.org/dc/elements/1.1/"/>
    <ds:schemaRef ds:uri="http://schemas.openxmlformats.org/package/2006/metadata/core-properties"/>
    <ds:schemaRef ds:uri="http://schemas.microsoft.com/office/infopath/2007/PartnerControls"/>
    <ds:schemaRef ds:uri="79b00d18-08f8-42b8-b508-18409458f1d1"/>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0FEC6A05-3D1C-498D-89E6-DD5CCEBC6C77}">
  <ds:schemaRefs>
    <ds:schemaRef ds:uri="http://schemas.microsoft.com/sharepoint/v3/contenttype/forms"/>
  </ds:schemaRefs>
</ds:datastoreItem>
</file>

<file path=customXml/itemProps5.xml><?xml version="1.0" encoding="utf-8"?>
<ds:datastoreItem xmlns:ds="http://schemas.openxmlformats.org/officeDocument/2006/customXml" ds:itemID="{9C0CF463-4CDC-4CD2-942C-4C4C76798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9b00d18-08f8-42b8-b508-18409458f1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CEDFAE8-1468-4914-8AE7-4FAD621C7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2680</Words>
  <Characters>14741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Model Declaration on Honour</vt:lpstr>
    </vt:vector>
  </TitlesOfParts>
  <Company>European Commission</Company>
  <LinksUpToDate>false</LinksUpToDate>
  <CharactersWithSpaces>17387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Declaration on Honour</dc:title>
  <dc:creator>JanSaloni</dc:creator>
  <cp:lastModifiedBy>Mois Diana-Cristina</cp:lastModifiedBy>
  <cp:revision>5</cp:revision>
  <cp:lastPrinted>2023-10-27T07:19:00Z</cp:lastPrinted>
  <dcterms:created xsi:type="dcterms:W3CDTF">2023-12-05T16:20:00Z</dcterms:created>
  <dcterms:modified xsi:type="dcterms:W3CDTF">2023-12-06T14:50:00Z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34000.0000000000</vt:lpwstr>
  </property>
  <property fmtid="{D5CDD505-2E9C-101B-9397-08002B2CF9AE}" pid="3" name="ContentTypeId">
    <vt:lpwstr>0x010100E2CEF94C90566644A6303F8B5C61B1E7</vt:lpwstr>
  </property>
</Properties>
</file>