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2D344" w14:textId="0BA7B56C" w:rsidR="005679E5" w:rsidRPr="007118D8" w:rsidRDefault="004E3721" w:rsidP="005679E5">
      <w:pPr>
        <w:ind w:left="284"/>
        <w:rPr>
          <w:rFonts w:ascii="Open Sans" w:hAnsi="Open Sans" w:cs="Open Sans"/>
          <w:sz w:val="20"/>
          <w:szCs w:val="20"/>
        </w:rPr>
      </w:pPr>
      <w:r w:rsidRPr="007118D8">
        <w:rPr>
          <w:noProof/>
          <w:lang w:val="fr-BE" w:eastAsia="fr-BE"/>
        </w:rPr>
        <w:drawing>
          <wp:anchor distT="0" distB="0" distL="114300" distR="114300" simplePos="0" relativeHeight="251658752" behindDoc="1" locked="0" layoutInCell="1" allowOverlap="1" wp14:anchorId="4D86527A" wp14:editId="0284191B">
            <wp:simplePos x="0" y="0"/>
            <wp:positionH relativeFrom="page">
              <wp:posOffset>719455</wp:posOffset>
            </wp:positionH>
            <wp:positionV relativeFrom="page">
              <wp:posOffset>541020</wp:posOffset>
            </wp:positionV>
            <wp:extent cx="2467610" cy="654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7610" cy="654685"/>
                    </a:xfrm>
                    <a:prstGeom prst="rect">
                      <a:avLst/>
                    </a:prstGeom>
                  </pic:spPr>
                </pic:pic>
              </a:graphicData>
            </a:graphic>
            <wp14:sizeRelH relativeFrom="margin">
              <wp14:pctWidth>0</wp14:pctWidth>
            </wp14:sizeRelH>
            <wp14:sizeRelV relativeFrom="margin">
              <wp14:pctHeight>0</wp14:pctHeight>
            </wp14:sizeRelV>
          </wp:anchor>
        </w:drawing>
      </w:r>
      <w:r w:rsidR="00DC519D" w:rsidRPr="007118D8">
        <w:rPr>
          <w:rFonts w:ascii="Open Sans" w:hAnsi="Open Sans"/>
          <w:b/>
          <w:sz w:val="20"/>
        </w:rPr>
        <w:tab/>
      </w:r>
    </w:p>
    <w:p w14:paraId="281F9ED0" w14:textId="77777777" w:rsidR="005679E5" w:rsidRPr="007118D8" w:rsidRDefault="005679E5" w:rsidP="005679E5">
      <w:pPr>
        <w:spacing w:before="480"/>
        <w:ind w:left="992"/>
        <w:rPr>
          <w:rFonts w:ascii="Open Sans" w:hAnsi="Open Sans" w:cs="Open Sans"/>
          <w:color w:val="595959" w:themeColor="text1" w:themeTint="A6"/>
          <w:sz w:val="20"/>
          <w:szCs w:val="20"/>
        </w:rPr>
      </w:pPr>
      <w:r w:rsidRPr="007118D8">
        <w:rPr>
          <w:rFonts w:ascii="Open Sans" w:hAnsi="Open Sans"/>
          <w:color w:val="595959" w:themeColor="text1" w:themeTint="A6"/>
          <w:sz w:val="20"/>
        </w:rPr>
        <w:t>GENERALNI DIREKTORAT ZA VEČJEZIČNOST</w:t>
      </w:r>
    </w:p>
    <w:p w14:paraId="601C537F" w14:textId="77777777" w:rsidR="0086075F" w:rsidRPr="007118D8" w:rsidRDefault="0086075F" w:rsidP="0086075F">
      <w:pPr>
        <w:ind w:left="993"/>
        <w:rPr>
          <w:rFonts w:ascii="Open Sans" w:hAnsi="Open Sans" w:cs="Open Sans"/>
          <w:color w:val="595959" w:themeColor="text1" w:themeTint="A6"/>
          <w:sz w:val="18"/>
          <w:szCs w:val="18"/>
        </w:rPr>
      </w:pPr>
      <w:r w:rsidRPr="007118D8">
        <w:rPr>
          <w:rFonts w:ascii="Open Sans" w:hAnsi="Open Sans"/>
          <w:color w:val="595959" w:themeColor="text1" w:themeTint="A6"/>
          <w:sz w:val="18"/>
        </w:rPr>
        <w:t>Prevajalski oddelek za slovenski jezik</w:t>
      </w:r>
    </w:p>
    <w:p w14:paraId="39BC2958" w14:textId="77777777" w:rsidR="007C770D" w:rsidRPr="007118D8"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028AF8A1" w14:textId="77777777" w:rsidR="007C770D" w:rsidRPr="007118D8"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2870DBEE" w14:textId="77777777" w:rsidR="007C770D" w:rsidRPr="007118D8" w:rsidRDefault="007C770D" w:rsidP="007C770D">
      <w:pPr>
        <w:spacing w:after="240"/>
        <w:jc w:val="center"/>
        <w:rPr>
          <w:rFonts w:ascii="Open Sans" w:hAnsi="Open Sans" w:cs="Open Sans"/>
          <w:b/>
          <w:bCs/>
          <w:sz w:val="28"/>
          <w:szCs w:val="28"/>
        </w:rPr>
      </w:pPr>
      <w:r w:rsidRPr="007118D8">
        <w:rPr>
          <w:rFonts w:ascii="Open Sans" w:hAnsi="Open Sans"/>
          <w:b/>
          <w:sz w:val="32"/>
        </w:rPr>
        <w:t>POSTOPEK ODDAJE JAVNEGA NAROČILA</w:t>
      </w:r>
      <w:r w:rsidRPr="007118D8">
        <w:rPr>
          <w:rFonts w:ascii="Open Sans" w:hAnsi="Open Sans"/>
          <w:b/>
          <w:sz w:val="28"/>
        </w:rPr>
        <w:t xml:space="preserve"> </w:t>
      </w:r>
    </w:p>
    <w:p w14:paraId="0CB21015" w14:textId="77777777" w:rsidR="007C770D" w:rsidRPr="007118D8" w:rsidRDefault="007C770D" w:rsidP="007C770D">
      <w:pPr>
        <w:jc w:val="center"/>
        <w:rPr>
          <w:rFonts w:ascii="Open Sans" w:hAnsi="Open Sans" w:cs="Open Sans"/>
          <w:b/>
          <w:bCs/>
          <w:sz w:val="28"/>
          <w:szCs w:val="28"/>
        </w:rPr>
      </w:pPr>
    </w:p>
    <w:p w14:paraId="261FBF36" w14:textId="77777777" w:rsidR="00A0772F" w:rsidRPr="007118D8" w:rsidRDefault="00A0772F" w:rsidP="007C770D">
      <w:pPr>
        <w:jc w:val="center"/>
        <w:rPr>
          <w:rFonts w:ascii="Open Sans" w:hAnsi="Open Sans" w:cs="Open Sans"/>
          <w:b/>
          <w:bCs/>
          <w:sz w:val="28"/>
          <w:szCs w:val="28"/>
        </w:rPr>
      </w:pPr>
    </w:p>
    <w:p w14:paraId="2AF73C55" w14:textId="77777777" w:rsidR="00A0772F" w:rsidRPr="007118D8" w:rsidRDefault="00A0772F" w:rsidP="007C770D">
      <w:pPr>
        <w:jc w:val="center"/>
        <w:rPr>
          <w:rFonts w:ascii="Open Sans" w:hAnsi="Open Sans" w:cs="Open Sans"/>
          <w:b/>
          <w:bCs/>
          <w:sz w:val="28"/>
          <w:szCs w:val="28"/>
        </w:rPr>
      </w:pPr>
    </w:p>
    <w:p w14:paraId="69D247D1" w14:textId="77777777" w:rsidR="00607D9E" w:rsidRPr="007118D8" w:rsidRDefault="007C770D" w:rsidP="004E3721">
      <w:pPr>
        <w:tabs>
          <w:tab w:val="left" w:pos="510"/>
          <w:tab w:val="left" w:pos="10977"/>
        </w:tabs>
        <w:spacing w:before="240"/>
        <w:jc w:val="center"/>
        <w:rPr>
          <w:rFonts w:ascii="Open Sans" w:hAnsi="Open Sans" w:cs="Open Sans"/>
          <w:b/>
          <w:sz w:val="20"/>
          <w:szCs w:val="20"/>
        </w:rPr>
      </w:pPr>
      <w:r w:rsidRPr="007118D8">
        <w:rPr>
          <w:rFonts w:ascii="Open Sans" w:hAnsi="Open Sans"/>
          <w:b/>
        </w:rPr>
        <w:t>„Sklenitev okvirnih pogodb za prevajanje pravnih besedil iz nekaterih uradnih jezikov Evropske unije v slovenščino“</w:t>
      </w:r>
    </w:p>
    <w:p w14:paraId="431A0CF2" w14:textId="4E9A1CE0" w:rsidR="00607D9E" w:rsidRDefault="00607D9E" w:rsidP="0076249A">
      <w:pPr>
        <w:tabs>
          <w:tab w:val="left" w:pos="10977"/>
        </w:tabs>
        <w:rPr>
          <w:rFonts w:ascii="Open Sans" w:hAnsi="Open Sans" w:cs="Open Sans"/>
          <w:b/>
          <w:sz w:val="20"/>
          <w:szCs w:val="20"/>
          <w:lang w:eastAsia="fr-FR" w:bidi="fr-FR"/>
        </w:rPr>
      </w:pPr>
    </w:p>
    <w:p w14:paraId="0952A4DB" w14:textId="77777777" w:rsidR="001B1873" w:rsidRPr="007118D8" w:rsidRDefault="001B1873" w:rsidP="0076249A">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1B1873" w:rsidRPr="0076249A" w14:paraId="028C2896" w14:textId="77777777" w:rsidTr="001744F7">
        <w:trPr>
          <w:trHeight w:val="560"/>
        </w:trPr>
        <w:tc>
          <w:tcPr>
            <w:tcW w:w="9072" w:type="dxa"/>
            <w:shd w:val="clear" w:color="auto" w:fill="B68E4D"/>
            <w:vAlign w:val="center"/>
            <w:hideMark/>
          </w:tcPr>
          <w:p w14:paraId="6DFFC416" w14:textId="77777777" w:rsidR="001B1873" w:rsidRDefault="001B1873" w:rsidP="004E3721">
            <w:pPr>
              <w:tabs>
                <w:tab w:val="left" w:pos="510"/>
                <w:tab w:val="left" w:pos="10977"/>
              </w:tabs>
              <w:spacing w:before="120" w:after="120"/>
              <w:jc w:val="center"/>
              <w:rPr>
                <w:rFonts w:ascii="Open Sans" w:hAnsi="Open Sans" w:cs="Open Sans"/>
                <w:b/>
                <w:smallCaps/>
                <w:color w:val="FFFFFF" w:themeColor="background1"/>
                <w:sz w:val="28"/>
                <w:szCs w:val="28"/>
                <w:lang w:eastAsia="fr-FR" w:bidi="fr-FR"/>
              </w:rPr>
            </w:pPr>
            <w:r w:rsidRPr="001B1873">
              <w:rPr>
                <w:rFonts w:ascii="Open Sans" w:hAnsi="Open Sans" w:cs="Open Sans"/>
                <w:b/>
                <w:smallCaps/>
                <w:color w:val="FFFFFF" w:themeColor="background1"/>
                <w:sz w:val="28"/>
                <w:szCs w:val="28"/>
                <w:lang w:eastAsia="fr-FR" w:bidi="fr-FR"/>
              </w:rPr>
              <w:t xml:space="preserve">ČASTNA IZJAVA </w:t>
            </w:r>
          </w:p>
          <w:p w14:paraId="7AF13528" w14:textId="77777777" w:rsidR="001B1873" w:rsidRDefault="001B1873" w:rsidP="001744F7">
            <w:pPr>
              <w:tabs>
                <w:tab w:val="left" w:pos="510"/>
                <w:tab w:val="left" w:pos="10977"/>
              </w:tabs>
              <w:spacing w:line="276" w:lineRule="auto"/>
              <w:jc w:val="center"/>
              <w:rPr>
                <w:rFonts w:ascii="Open Sans" w:hAnsi="Open Sans" w:cs="Open Sans"/>
                <w:b/>
                <w:smallCaps/>
                <w:color w:val="FFFFFF" w:themeColor="background1"/>
                <w:sz w:val="28"/>
                <w:szCs w:val="28"/>
                <w:lang w:eastAsia="fr-FR" w:bidi="fr-FR"/>
              </w:rPr>
            </w:pPr>
            <w:r w:rsidRPr="001B1873">
              <w:rPr>
                <w:rFonts w:ascii="Open Sans" w:hAnsi="Open Sans" w:cs="Open Sans"/>
                <w:b/>
                <w:smallCaps/>
                <w:color w:val="FFFFFF" w:themeColor="background1"/>
                <w:sz w:val="28"/>
                <w:szCs w:val="28"/>
                <w:lang w:eastAsia="fr-FR" w:bidi="fr-FR"/>
              </w:rPr>
              <w:t>O MERILIH ZA IZKLJUČITEV IN POGOJIH ZA SODELOVANJE</w:t>
            </w:r>
          </w:p>
          <w:p w14:paraId="5CC3F5AC" w14:textId="4FAD6A17" w:rsidR="001B1873" w:rsidRPr="008B3A3A" w:rsidRDefault="001B1873" w:rsidP="001744F7">
            <w:pPr>
              <w:tabs>
                <w:tab w:val="left" w:pos="510"/>
                <w:tab w:val="left" w:pos="10977"/>
              </w:tabs>
              <w:spacing w:line="276" w:lineRule="auto"/>
              <w:jc w:val="center"/>
              <w:rPr>
                <w:rFonts w:ascii="Open Sans" w:hAnsi="Open Sans" w:cs="Open Sans"/>
                <w:b/>
                <w:smallCaps/>
                <w:color w:val="FFFFFF" w:themeColor="background1"/>
                <w:sz w:val="20"/>
                <w:szCs w:val="20"/>
                <w:lang w:eastAsia="fr-FR" w:bidi="fr-FR"/>
              </w:rPr>
            </w:pPr>
            <w:r>
              <w:rPr>
                <w:rFonts w:ascii="Open Sans" w:hAnsi="Open Sans" w:cs="Open Sans"/>
                <w:b/>
                <w:smallCaps/>
                <w:color w:val="FFFFFF" w:themeColor="background1"/>
                <w:sz w:val="20"/>
                <w:szCs w:val="20"/>
                <w:lang w:eastAsia="fr-FR" w:bidi="fr-FR"/>
              </w:rPr>
              <w:t>PRILOGA</w:t>
            </w:r>
            <w:r w:rsidRPr="008B3A3A">
              <w:rPr>
                <w:rFonts w:ascii="Open Sans" w:hAnsi="Open Sans" w:cs="Open Sans"/>
                <w:b/>
                <w:smallCaps/>
                <w:color w:val="FFFFFF" w:themeColor="background1"/>
                <w:sz w:val="20"/>
                <w:szCs w:val="20"/>
                <w:lang w:eastAsia="fr-FR" w:bidi="fr-FR"/>
              </w:rPr>
              <w:t xml:space="preserve"> </w:t>
            </w:r>
            <w:r>
              <w:rPr>
                <w:rFonts w:ascii="Open Sans" w:hAnsi="Open Sans" w:cs="Open Sans"/>
                <w:b/>
                <w:smallCaps/>
                <w:color w:val="FFFFFF" w:themeColor="background1"/>
                <w:sz w:val="20"/>
                <w:szCs w:val="20"/>
                <w:lang w:eastAsia="fr-FR" w:bidi="fr-FR"/>
              </w:rPr>
              <w:t>4</w:t>
            </w:r>
          </w:p>
          <w:p w14:paraId="64B4AE36" w14:textId="31693C1B" w:rsidR="001B1873" w:rsidRPr="0076249A" w:rsidRDefault="001B1873" w:rsidP="001B1873">
            <w:pPr>
              <w:tabs>
                <w:tab w:val="left" w:pos="510"/>
                <w:tab w:val="left" w:pos="10977"/>
              </w:tabs>
              <w:spacing w:after="120" w:line="276" w:lineRule="auto"/>
              <w:jc w:val="center"/>
              <w:rPr>
                <w:rFonts w:ascii="Open Sans" w:hAnsi="Open Sans" w:cs="Open Sans"/>
                <w:b/>
                <w:smallCaps/>
                <w:color w:val="FFFFFF" w:themeColor="background1"/>
                <w:sz w:val="20"/>
                <w:szCs w:val="20"/>
                <w:lang w:eastAsia="fr-FR" w:bidi="fr-FR"/>
              </w:rPr>
            </w:pPr>
            <w:r>
              <w:rPr>
                <w:rFonts w:ascii="Open Sans" w:hAnsi="Open Sans" w:cs="Open Sans"/>
                <w:b/>
                <w:smallCaps/>
                <w:color w:val="FFFFFF" w:themeColor="background1"/>
                <w:sz w:val="20"/>
                <w:szCs w:val="20"/>
                <w:lang w:eastAsia="fr-FR" w:bidi="fr-FR"/>
              </w:rPr>
              <w:t>K RAZPISNIM ZAHTEVAM</w:t>
            </w:r>
          </w:p>
        </w:tc>
      </w:tr>
    </w:tbl>
    <w:p w14:paraId="05AD8F1C" w14:textId="77777777" w:rsidR="00607D9E" w:rsidRPr="007118D8" w:rsidRDefault="00607D9E" w:rsidP="00607D9E">
      <w:pPr>
        <w:spacing w:before="100" w:beforeAutospacing="1" w:after="100" w:afterAutospacing="1"/>
        <w:jc w:val="both"/>
        <w:rPr>
          <w:rFonts w:ascii="Open Sans" w:hAnsi="Open Sans" w:cs="Open Sans"/>
          <w:sz w:val="20"/>
          <w:szCs w:val="20"/>
          <w:lang w:eastAsia="fr-FR" w:bidi="fr-FR"/>
        </w:rPr>
      </w:pPr>
    </w:p>
    <w:p w14:paraId="6E57D8B8" w14:textId="77777777" w:rsidR="00607D9E" w:rsidRPr="007118D8" w:rsidRDefault="00607D9E" w:rsidP="007C770D">
      <w:pPr>
        <w:spacing w:after="100" w:afterAutospacing="1"/>
        <w:jc w:val="both"/>
        <w:rPr>
          <w:rFonts w:ascii="Open Sans" w:hAnsi="Open Sans" w:cs="Open Sans"/>
          <w:sz w:val="20"/>
          <w:szCs w:val="20"/>
          <w:lang w:eastAsia="fr-FR" w:bidi="fr-FR"/>
        </w:rPr>
      </w:pPr>
    </w:p>
    <w:p w14:paraId="7B4756EA" w14:textId="2C905C77" w:rsidR="00607D9E" w:rsidRPr="007118D8" w:rsidRDefault="00607D9E" w:rsidP="00607D9E">
      <w:pPr>
        <w:spacing w:before="100" w:beforeAutospacing="1" w:after="100" w:afterAutospacing="1"/>
        <w:jc w:val="both"/>
        <w:rPr>
          <w:rFonts w:ascii="Open Sans" w:hAnsi="Open Sans" w:cs="Open Sans"/>
          <w:sz w:val="20"/>
          <w:szCs w:val="20"/>
          <w:lang w:eastAsia="fr-FR" w:bidi="fr-FR"/>
        </w:rPr>
      </w:pPr>
    </w:p>
    <w:p w14:paraId="7ADE397A" w14:textId="77777777" w:rsidR="00607D9E" w:rsidRPr="007118D8" w:rsidRDefault="00607D9E" w:rsidP="00607D9E">
      <w:pPr>
        <w:spacing w:before="100" w:beforeAutospacing="1" w:after="100" w:afterAutospacing="1"/>
        <w:jc w:val="both"/>
        <w:rPr>
          <w:rFonts w:ascii="Open Sans" w:hAnsi="Open Sans" w:cs="Open Sans"/>
          <w:sz w:val="20"/>
          <w:szCs w:val="20"/>
          <w:lang w:eastAsia="fr-FR" w:bidi="fr-FR"/>
        </w:rPr>
      </w:pPr>
    </w:p>
    <w:p w14:paraId="3A5001DE" w14:textId="77777777" w:rsidR="00607D9E" w:rsidRPr="007118D8" w:rsidRDefault="005679E5" w:rsidP="000C5EFA">
      <w:pPr>
        <w:spacing w:before="100" w:beforeAutospacing="1" w:after="100" w:afterAutospacing="1"/>
        <w:jc w:val="both"/>
        <w:rPr>
          <w:rFonts w:ascii="Open Sans" w:hAnsi="Open Sans" w:cs="Open Sans"/>
          <w:sz w:val="20"/>
          <w:szCs w:val="20"/>
        </w:rPr>
      </w:pPr>
      <w:r w:rsidRPr="007118D8">
        <w:br w:type="page"/>
      </w:r>
    </w:p>
    <w:p w14:paraId="0B329E88" w14:textId="77777777" w:rsidR="004E3721" w:rsidRPr="007118D8" w:rsidRDefault="004E3721" w:rsidP="004E3721">
      <w:pPr>
        <w:ind w:left="284"/>
        <w:rPr>
          <w:rFonts w:ascii="Open Sans" w:hAnsi="Open Sans" w:cs="Open Sans"/>
          <w:sz w:val="20"/>
          <w:szCs w:val="20"/>
        </w:rPr>
      </w:pPr>
      <w:r w:rsidRPr="007118D8">
        <w:rPr>
          <w:noProof/>
          <w:lang w:val="fr-BE" w:eastAsia="fr-BE"/>
        </w:rPr>
        <w:lastRenderedPageBreak/>
        <w:drawing>
          <wp:anchor distT="0" distB="0" distL="114300" distR="114300" simplePos="0" relativeHeight="251660800" behindDoc="1" locked="0" layoutInCell="1" allowOverlap="1" wp14:anchorId="4FE5FF5F" wp14:editId="4582C171">
            <wp:simplePos x="0" y="0"/>
            <wp:positionH relativeFrom="page">
              <wp:posOffset>719455</wp:posOffset>
            </wp:positionH>
            <wp:positionV relativeFrom="page">
              <wp:posOffset>541020</wp:posOffset>
            </wp:positionV>
            <wp:extent cx="2467610" cy="6546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7610" cy="654685"/>
                    </a:xfrm>
                    <a:prstGeom prst="rect">
                      <a:avLst/>
                    </a:prstGeom>
                  </pic:spPr>
                </pic:pic>
              </a:graphicData>
            </a:graphic>
            <wp14:sizeRelH relativeFrom="margin">
              <wp14:pctWidth>0</wp14:pctWidth>
            </wp14:sizeRelH>
            <wp14:sizeRelV relativeFrom="margin">
              <wp14:pctHeight>0</wp14:pctHeight>
            </wp14:sizeRelV>
          </wp:anchor>
        </w:drawing>
      </w:r>
      <w:r w:rsidRPr="007118D8">
        <w:rPr>
          <w:rFonts w:ascii="Open Sans" w:hAnsi="Open Sans"/>
          <w:b/>
          <w:sz w:val="20"/>
        </w:rPr>
        <w:tab/>
      </w:r>
    </w:p>
    <w:p w14:paraId="2FF8867F" w14:textId="77777777" w:rsidR="004E3721" w:rsidRPr="007118D8" w:rsidRDefault="004E3721" w:rsidP="004E3721">
      <w:pPr>
        <w:spacing w:before="480"/>
        <w:ind w:left="992"/>
        <w:rPr>
          <w:rFonts w:ascii="Open Sans" w:hAnsi="Open Sans" w:cs="Open Sans"/>
          <w:color w:val="595959" w:themeColor="text1" w:themeTint="A6"/>
          <w:sz w:val="20"/>
          <w:szCs w:val="20"/>
        </w:rPr>
      </w:pPr>
      <w:r w:rsidRPr="007118D8">
        <w:rPr>
          <w:rFonts w:ascii="Open Sans" w:hAnsi="Open Sans"/>
          <w:color w:val="595959" w:themeColor="text1" w:themeTint="A6"/>
          <w:sz w:val="20"/>
        </w:rPr>
        <w:t>GENERALNI DIREKTORAT ZA VEČJEZIČNOST</w:t>
      </w:r>
    </w:p>
    <w:p w14:paraId="6C4C8DBA" w14:textId="77777777" w:rsidR="004E3721" w:rsidRPr="007118D8" w:rsidRDefault="004E3721" w:rsidP="004E3721">
      <w:pPr>
        <w:ind w:left="993"/>
        <w:rPr>
          <w:rFonts w:ascii="Open Sans" w:hAnsi="Open Sans" w:cs="Open Sans"/>
          <w:color w:val="595959" w:themeColor="text1" w:themeTint="A6"/>
          <w:sz w:val="18"/>
          <w:szCs w:val="18"/>
        </w:rPr>
      </w:pPr>
      <w:r w:rsidRPr="007118D8">
        <w:rPr>
          <w:rFonts w:ascii="Open Sans" w:hAnsi="Open Sans"/>
          <w:color w:val="595959" w:themeColor="text1" w:themeTint="A6"/>
          <w:sz w:val="18"/>
        </w:rPr>
        <w:t>Prevajalski oddelek za slovenski jezik</w:t>
      </w:r>
    </w:p>
    <w:p w14:paraId="739DE03C" w14:textId="77777777" w:rsidR="00B641DC" w:rsidRPr="007118D8" w:rsidRDefault="00B641DC" w:rsidP="00607D9E">
      <w:pPr>
        <w:tabs>
          <w:tab w:val="left" w:pos="945"/>
          <w:tab w:val="center" w:pos="4535"/>
        </w:tabs>
        <w:jc w:val="center"/>
        <w:rPr>
          <w:rFonts w:ascii="Open Sans" w:hAnsi="Open Sans" w:cs="Open Sans"/>
          <w:b/>
        </w:rPr>
      </w:pPr>
    </w:p>
    <w:p w14:paraId="0AB0510A" w14:textId="77777777" w:rsidR="00B641DC" w:rsidRPr="007118D8" w:rsidRDefault="00B641DC" w:rsidP="00607D9E">
      <w:pPr>
        <w:tabs>
          <w:tab w:val="left" w:pos="945"/>
          <w:tab w:val="center" w:pos="4535"/>
        </w:tabs>
        <w:jc w:val="center"/>
        <w:rPr>
          <w:rFonts w:ascii="Open Sans" w:hAnsi="Open Sans" w:cs="Open Sans"/>
          <w:b/>
        </w:rPr>
      </w:pPr>
    </w:p>
    <w:p w14:paraId="2921AE32" w14:textId="77777777" w:rsidR="00B641DC" w:rsidRPr="007118D8" w:rsidRDefault="00B641DC" w:rsidP="00607D9E">
      <w:pPr>
        <w:tabs>
          <w:tab w:val="left" w:pos="945"/>
          <w:tab w:val="center" w:pos="4535"/>
        </w:tabs>
        <w:jc w:val="center"/>
        <w:rPr>
          <w:rFonts w:ascii="Open Sans" w:hAnsi="Open Sans" w:cs="Open Sans"/>
          <w:b/>
        </w:rPr>
      </w:pPr>
    </w:p>
    <w:p w14:paraId="0C248B89" w14:textId="77777777" w:rsidR="00AA5E55" w:rsidRPr="007118D8" w:rsidRDefault="0054731A" w:rsidP="00607D9E">
      <w:pPr>
        <w:tabs>
          <w:tab w:val="left" w:pos="945"/>
          <w:tab w:val="center" w:pos="4535"/>
        </w:tabs>
        <w:jc w:val="center"/>
        <w:rPr>
          <w:rFonts w:ascii="Open Sans" w:hAnsi="Open Sans" w:cs="Open Sans"/>
          <w:b/>
        </w:rPr>
      </w:pPr>
      <w:r w:rsidRPr="007118D8">
        <w:rPr>
          <w:rFonts w:ascii="Open Sans" w:hAnsi="Open Sans"/>
          <w:b/>
        </w:rPr>
        <w:t>ČASTNA IZJAVA</w:t>
      </w:r>
    </w:p>
    <w:p w14:paraId="7109B24D" w14:textId="77777777" w:rsidR="004F1405" w:rsidRPr="007118D8" w:rsidRDefault="0054731A" w:rsidP="00607D9E">
      <w:pPr>
        <w:tabs>
          <w:tab w:val="left" w:pos="945"/>
          <w:tab w:val="center" w:pos="4535"/>
        </w:tabs>
        <w:ind w:left="1"/>
        <w:jc w:val="center"/>
        <w:rPr>
          <w:rFonts w:ascii="Open Sans" w:hAnsi="Open Sans" w:cs="Open Sans"/>
          <w:b/>
        </w:rPr>
      </w:pPr>
      <w:r w:rsidRPr="007118D8">
        <w:rPr>
          <w:rFonts w:ascii="Open Sans" w:hAnsi="Open Sans"/>
          <w:b/>
        </w:rPr>
        <w:t>O MERILIH ZA IZKLJUČITEV IN POGOJIH ZA SODELOVANJE</w:t>
      </w:r>
    </w:p>
    <w:p w14:paraId="1C0A2245" w14:textId="77777777" w:rsidR="00514B05" w:rsidRPr="007118D8" w:rsidRDefault="00514B05" w:rsidP="00444AA7">
      <w:pPr>
        <w:tabs>
          <w:tab w:val="left" w:pos="945"/>
          <w:tab w:val="center" w:pos="4535"/>
        </w:tabs>
        <w:rPr>
          <w:rFonts w:ascii="Open Sans" w:hAnsi="Open Sans" w:cs="Open Sans"/>
          <w:b/>
          <w:sz w:val="20"/>
          <w:szCs w:val="20"/>
        </w:rPr>
      </w:pPr>
    </w:p>
    <w:p w14:paraId="4BD172EE" w14:textId="77777777" w:rsidR="00DA410F" w:rsidRPr="007118D8" w:rsidRDefault="00DA410F" w:rsidP="0024225B">
      <w:pPr>
        <w:spacing w:before="100" w:beforeAutospacing="1" w:after="100" w:afterAutospacing="1"/>
        <w:jc w:val="both"/>
        <w:rPr>
          <w:rFonts w:ascii="Open Sans" w:hAnsi="Open Sans" w:cs="Open Sans"/>
          <w:sz w:val="20"/>
          <w:szCs w:val="20"/>
        </w:rPr>
      </w:pPr>
      <w:r w:rsidRPr="007118D8">
        <w:rPr>
          <w:rFonts w:ascii="Open Sans" w:hAnsi="Open Sans"/>
          <w:sz w:val="20"/>
        </w:rPr>
        <w:t>Podpisani/Podpisana [</w:t>
      </w:r>
      <w:r w:rsidRPr="007118D8">
        <w:rPr>
          <w:rFonts w:ascii="Open Sans" w:hAnsi="Open Sans" w:cs="Open Sans"/>
          <w:i/>
          <w:sz w:val="20"/>
          <w:szCs w:val="20"/>
          <w:highlight w:val="lightGray"/>
        </w:rPr>
        <w:t>vstaviti ime podpisnika tega obrazca</w:t>
      </w:r>
      <w:r w:rsidRPr="007118D8">
        <w:rPr>
          <w:rFonts w:ascii="Open Sans" w:hAnsi="Open Sans"/>
          <w:sz w:val="20"/>
        </w:rPr>
        <w:t>], ki zastopa:</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92"/>
        <w:gridCol w:w="6177"/>
      </w:tblGrid>
      <w:tr w:rsidR="003154CD" w:rsidRPr="007118D8" w14:paraId="04BDE77B" w14:textId="77777777" w:rsidTr="001A67CD">
        <w:tc>
          <w:tcPr>
            <w:tcW w:w="3369" w:type="dxa"/>
          </w:tcPr>
          <w:p w14:paraId="3D32E156" w14:textId="77777777" w:rsidR="0005703B" w:rsidRPr="007118D8" w:rsidRDefault="005E41BC" w:rsidP="00583379">
            <w:pPr>
              <w:jc w:val="both"/>
              <w:rPr>
                <w:rFonts w:ascii="Open Sans" w:hAnsi="Open Sans" w:cs="Open Sans"/>
                <w:sz w:val="20"/>
                <w:szCs w:val="20"/>
              </w:rPr>
            </w:pPr>
            <w:r w:rsidRPr="007118D8">
              <w:rPr>
                <w:rFonts w:ascii="Open Sans" w:hAnsi="Open Sans"/>
                <w:sz w:val="20"/>
              </w:rPr>
              <w:t>(</w:t>
            </w:r>
            <w:r w:rsidRPr="007118D8">
              <w:rPr>
                <w:rFonts w:ascii="Open Sans" w:hAnsi="Open Sans"/>
                <w:i/>
                <w:iCs/>
                <w:sz w:val="20"/>
              </w:rPr>
              <w:t>samo za fizične osebe</w:t>
            </w:r>
            <w:r w:rsidRPr="007118D8">
              <w:rPr>
                <w:rFonts w:ascii="Open Sans" w:hAnsi="Open Sans"/>
                <w:sz w:val="20"/>
              </w:rPr>
              <w:t xml:space="preserve">) </w:t>
            </w:r>
          </w:p>
          <w:p w14:paraId="63FB8804" w14:textId="77777777" w:rsidR="005E41BC" w:rsidRPr="007118D8" w:rsidRDefault="005E41BC" w:rsidP="00583379">
            <w:pPr>
              <w:jc w:val="both"/>
              <w:rPr>
                <w:rFonts w:ascii="Open Sans" w:hAnsi="Open Sans" w:cs="Open Sans"/>
                <w:sz w:val="20"/>
                <w:szCs w:val="20"/>
              </w:rPr>
            </w:pPr>
            <w:r w:rsidRPr="007118D8">
              <w:rPr>
                <w:rFonts w:ascii="Open Sans" w:hAnsi="Open Sans"/>
                <w:sz w:val="20"/>
              </w:rPr>
              <w:t xml:space="preserve">samega/samo sebe </w:t>
            </w:r>
          </w:p>
        </w:tc>
        <w:tc>
          <w:tcPr>
            <w:tcW w:w="6378" w:type="dxa"/>
          </w:tcPr>
          <w:p w14:paraId="439DF13F" w14:textId="77777777" w:rsidR="0005703B" w:rsidRPr="007118D8" w:rsidRDefault="005E41BC" w:rsidP="00583379">
            <w:pPr>
              <w:jc w:val="both"/>
              <w:rPr>
                <w:rFonts w:ascii="Open Sans" w:hAnsi="Open Sans" w:cs="Open Sans"/>
                <w:sz w:val="20"/>
                <w:szCs w:val="20"/>
              </w:rPr>
            </w:pPr>
            <w:r w:rsidRPr="007118D8">
              <w:rPr>
                <w:rFonts w:ascii="Open Sans" w:hAnsi="Open Sans"/>
                <w:sz w:val="20"/>
              </w:rPr>
              <w:t>(</w:t>
            </w:r>
            <w:r w:rsidRPr="007118D8">
              <w:rPr>
                <w:rFonts w:ascii="Open Sans" w:hAnsi="Open Sans"/>
                <w:i/>
                <w:iCs/>
                <w:sz w:val="20"/>
              </w:rPr>
              <w:t>samo za pravne osebe</w:t>
            </w:r>
            <w:r w:rsidRPr="007118D8">
              <w:rPr>
                <w:rFonts w:ascii="Open Sans" w:hAnsi="Open Sans"/>
                <w:sz w:val="20"/>
              </w:rPr>
              <w:t xml:space="preserve">) </w:t>
            </w:r>
          </w:p>
          <w:p w14:paraId="1D3CD807" w14:textId="77777777" w:rsidR="003154CD" w:rsidRPr="007118D8" w:rsidRDefault="005E41BC" w:rsidP="00583379">
            <w:pPr>
              <w:jc w:val="both"/>
              <w:rPr>
                <w:rFonts w:ascii="Open Sans" w:hAnsi="Open Sans" w:cs="Open Sans"/>
                <w:sz w:val="20"/>
                <w:szCs w:val="20"/>
              </w:rPr>
            </w:pPr>
            <w:r w:rsidRPr="007118D8">
              <w:rPr>
                <w:rFonts w:ascii="Open Sans" w:hAnsi="Open Sans"/>
                <w:sz w:val="20"/>
              </w:rPr>
              <w:t xml:space="preserve">to pravno osebo: </w:t>
            </w:r>
          </w:p>
          <w:p w14:paraId="42384BBA" w14:textId="77777777" w:rsidR="005E41BC" w:rsidRPr="007118D8" w:rsidRDefault="005E41BC" w:rsidP="00583379">
            <w:pPr>
              <w:jc w:val="both"/>
              <w:rPr>
                <w:rFonts w:ascii="Open Sans" w:hAnsi="Open Sans" w:cs="Open Sans"/>
                <w:sz w:val="20"/>
                <w:szCs w:val="20"/>
              </w:rPr>
            </w:pPr>
          </w:p>
        </w:tc>
      </w:tr>
      <w:tr w:rsidR="003154CD" w:rsidRPr="007118D8" w14:paraId="7C40ABE5" w14:textId="77777777" w:rsidTr="001A67CD">
        <w:tc>
          <w:tcPr>
            <w:tcW w:w="3369" w:type="dxa"/>
          </w:tcPr>
          <w:p w14:paraId="0466030C" w14:textId="7353FC75" w:rsidR="003154CD" w:rsidRPr="007118D8" w:rsidRDefault="00E80EFB" w:rsidP="00583379">
            <w:pPr>
              <w:jc w:val="both"/>
              <w:rPr>
                <w:rFonts w:ascii="Open Sans" w:hAnsi="Open Sans" w:cs="Open Sans"/>
                <w:sz w:val="20"/>
                <w:szCs w:val="20"/>
              </w:rPr>
            </w:pPr>
            <w:r>
              <w:rPr>
                <w:rFonts w:ascii="Open Sans" w:hAnsi="Open Sans"/>
                <w:sz w:val="20"/>
              </w:rPr>
              <w:t>š</w:t>
            </w:r>
            <w:r w:rsidR="003238B4" w:rsidRPr="007118D8">
              <w:rPr>
                <w:rFonts w:ascii="Open Sans" w:hAnsi="Open Sans"/>
                <w:sz w:val="20"/>
              </w:rPr>
              <w:t>tevilk</w:t>
            </w:r>
            <w:r>
              <w:rPr>
                <w:rFonts w:ascii="Open Sans" w:hAnsi="Open Sans"/>
                <w:sz w:val="20"/>
              </w:rPr>
              <w:t>a</w:t>
            </w:r>
            <w:r w:rsidR="003238B4" w:rsidRPr="007118D8">
              <w:rPr>
                <w:rFonts w:ascii="Open Sans" w:hAnsi="Open Sans"/>
                <w:sz w:val="20"/>
              </w:rPr>
              <w:t xml:space="preserve"> osebne izkaznice ali potnega lista: </w:t>
            </w:r>
          </w:p>
          <w:p w14:paraId="588FA106" w14:textId="77777777" w:rsidR="005E41BC" w:rsidRPr="007118D8" w:rsidRDefault="005E41BC" w:rsidP="00583379">
            <w:pPr>
              <w:jc w:val="both"/>
              <w:rPr>
                <w:rFonts w:ascii="Open Sans" w:hAnsi="Open Sans" w:cs="Open Sans"/>
                <w:sz w:val="20"/>
                <w:szCs w:val="20"/>
              </w:rPr>
            </w:pPr>
          </w:p>
          <w:p w14:paraId="19214FD4" w14:textId="7ADB6B7A" w:rsidR="00D841AD" w:rsidRPr="007118D8" w:rsidRDefault="0005703B" w:rsidP="004503BD">
            <w:pPr>
              <w:jc w:val="both"/>
              <w:rPr>
                <w:rFonts w:ascii="Open Sans" w:hAnsi="Open Sans" w:cs="Open Sans"/>
                <w:sz w:val="20"/>
                <w:szCs w:val="20"/>
              </w:rPr>
            </w:pPr>
            <w:r w:rsidRPr="007118D8">
              <w:rPr>
                <w:rFonts w:ascii="Open Sans" w:hAnsi="Open Sans"/>
                <w:sz w:val="20"/>
              </w:rPr>
              <w:t>(v n</w:t>
            </w:r>
            <w:r w:rsidR="00912594" w:rsidRPr="007118D8">
              <w:rPr>
                <w:rFonts w:ascii="Open Sans" w:hAnsi="Open Sans"/>
                <w:sz w:val="20"/>
              </w:rPr>
              <w:t>adaljevanju</w:t>
            </w:r>
            <w:r w:rsidRPr="007118D8">
              <w:rPr>
                <w:rFonts w:ascii="Open Sans" w:hAnsi="Open Sans"/>
                <w:sz w:val="20"/>
              </w:rPr>
              <w:t>: oseba)</w:t>
            </w:r>
          </w:p>
        </w:tc>
        <w:tc>
          <w:tcPr>
            <w:tcW w:w="6378" w:type="dxa"/>
          </w:tcPr>
          <w:p w14:paraId="2E003A07" w14:textId="77777777" w:rsidR="005E41BC" w:rsidRPr="007118D8" w:rsidRDefault="005E41BC" w:rsidP="00892BCE">
            <w:pPr>
              <w:rPr>
                <w:rFonts w:ascii="Open Sans" w:hAnsi="Open Sans" w:cs="Open Sans"/>
                <w:b/>
                <w:sz w:val="20"/>
                <w:szCs w:val="20"/>
              </w:rPr>
            </w:pPr>
            <w:r w:rsidRPr="007118D8">
              <w:rPr>
                <w:rFonts w:ascii="Open Sans" w:hAnsi="Open Sans"/>
                <w:sz w:val="20"/>
              </w:rPr>
              <w:t>Polno uradno ime:</w:t>
            </w:r>
          </w:p>
          <w:p w14:paraId="59BEF95B" w14:textId="77777777" w:rsidR="005E41BC" w:rsidRPr="007118D8" w:rsidRDefault="005E41BC" w:rsidP="005E41BC">
            <w:pPr>
              <w:rPr>
                <w:rFonts w:ascii="Open Sans" w:hAnsi="Open Sans" w:cs="Open Sans"/>
                <w:sz w:val="20"/>
                <w:szCs w:val="20"/>
              </w:rPr>
            </w:pPr>
            <w:r w:rsidRPr="007118D8">
              <w:rPr>
                <w:rFonts w:ascii="Open Sans" w:hAnsi="Open Sans"/>
                <w:sz w:val="20"/>
              </w:rPr>
              <w:t xml:space="preserve">Uradna pravna oblika: </w:t>
            </w:r>
          </w:p>
          <w:p w14:paraId="0E70F798" w14:textId="77777777" w:rsidR="005E41BC" w:rsidRPr="007118D8" w:rsidRDefault="005E41BC" w:rsidP="005E41BC">
            <w:pPr>
              <w:rPr>
                <w:rFonts w:ascii="Open Sans" w:hAnsi="Open Sans" w:cs="Open Sans"/>
                <w:b/>
                <w:sz w:val="20"/>
                <w:szCs w:val="20"/>
              </w:rPr>
            </w:pPr>
            <w:r w:rsidRPr="007118D8">
              <w:rPr>
                <w:rFonts w:ascii="Open Sans" w:hAnsi="Open Sans"/>
                <w:sz w:val="20"/>
              </w:rPr>
              <w:t>Zakonsko določena matična številka:</w:t>
            </w:r>
            <w:r w:rsidRPr="007118D8">
              <w:rPr>
                <w:rFonts w:ascii="Open Sans" w:hAnsi="Open Sans"/>
                <w:b/>
                <w:sz w:val="20"/>
              </w:rPr>
              <w:t xml:space="preserve"> </w:t>
            </w:r>
          </w:p>
          <w:p w14:paraId="1ED74C66" w14:textId="77777777" w:rsidR="005E41BC" w:rsidRPr="007118D8" w:rsidRDefault="005E41BC" w:rsidP="005E41BC">
            <w:pPr>
              <w:rPr>
                <w:rFonts w:ascii="Open Sans" w:hAnsi="Open Sans" w:cs="Open Sans"/>
                <w:b/>
                <w:sz w:val="20"/>
                <w:szCs w:val="20"/>
              </w:rPr>
            </w:pPr>
            <w:r w:rsidRPr="007118D8">
              <w:rPr>
                <w:rFonts w:ascii="Open Sans" w:hAnsi="Open Sans"/>
                <w:sz w:val="20"/>
              </w:rPr>
              <w:t xml:space="preserve">Polni uradni naslov: </w:t>
            </w:r>
          </w:p>
          <w:p w14:paraId="449AB826" w14:textId="77777777" w:rsidR="003154CD" w:rsidRPr="007118D8" w:rsidRDefault="005E41BC" w:rsidP="00892BCE">
            <w:pPr>
              <w:rPr>
                <w:rFonts w:ascii="Open Sans" w:hAnsi="Open Sans" w:cs="Open Sans"/>
                <w:sz w:val="20"/>
                <w:szCs w:val="20"/>
              </w:rPr>
            </w:pPr>
            <w:r w:rsidRPr="007118D8">
              <w:rPr>
                <w:rFonts w:ascii="Open Sans" w:hAnsi="Open Sans"/>
                <w:sz w:val="20"/>
              </w:rPr>
              <w:t xml:space="preserve">Identifikacijska številka za DDV: </w:t>
            </w:r>
          </w:p>
          <w:p w14:paraId="7E977480" w14:textId="77777777" w:rsidR="005E41BC" w:rsidRPr="007118D8" w:rsidRDefault="005E41BC" w:rsidP="005E41BC">
            <w:pPr>
              <w:rPr>
                <w:rFonts w:ascii="Open Sans" w:hAnsi="Open Sans" w:cs="Open Sans"/>
                <w:sz w:val="20"/>
                <w:szCs w:val="20"/>
              </w:rPr>
            </w:pPr>
          </w:p>
          <w:p w14:paraId="135D4585" w14:textId="66239B46" w:rsidR="00D841AD" w:rsidRPr="007118D8" w:rsidRDefault="0005703B" w:rsidP="00912594">
            <w:pPr>
              <w:rPr>
                <w:rFonts w:ascii="Open Sans" w:hAnsi="Open Sans" w:cs="Open Sans"/>
                <w:sz w:val="20"/>
                <w:szCs w:val="20"/>
              </w:rPr>
            </w:pPr>
            <w:r w:rsidRPr="007118D8">
              <w:rPr>
                <w:rFonts w:ascii="Open Sans" w:hAnsi="Open Sans"/>
                <w:sz w:val="20"/>
              </w:rPr>
              <w:t>(v nadalj</w:t>
            </w:r>
            <w:r w:rsidR="00912594" w:rsidRPr="007118D8">
              <w:rPr>
                <w:rFonts w:ascii="Open Sans" w:hAnsi="Open Sans"/>
                <w:sz w:val="20"/>
              </w:rPr>
              <w:t>evanju</w:t>
            </w:r>
            <w:r w:rsidRPr="007118D8">
              <w:rPr>
                <w:rFonts w:ascii="Open Sans" w:hAnsi="Open Sans"/>
                <w:sz w:val="20"/>
              </w:rPr>
              <w:t>: oseba)</w:t>
            </w:r>
          </w:p>
        </w:tc>
      </w:tr>
    </w:tbl>
    <w:p w14:paraId="580F7351" w14:textId="77777777" w:rsidR="00084D9D" w:rsidRPr="007118D8" w:rsidRDefault="00740349" w:rsidP="00B641DC">
      <w:pPr>
        <w:pStyle w:val="Title"/>
        <w:numPr>
          <w:ilvl w:val="0"/>
          <w:numId w:val="30"/>
        </w:numPr>
        <w:ind w:left="284" w:hanging="283"/>
        <w:jc w:val="both"/>
        <w:rPr>
          <w:rFonts w:ascii="Open Sans" w:hAnsi="Open Sans" w:cs="Open Sans"/>
          <w:sz w:val="22"/>
          <w:szCs w:val="20"/>
        </w:rPr>
      </w:pPr>
      <w:r w:rsidRPr="007118D8">
        <w:rPr>
          <w:rFonts w:ascii="Open Sans" w:hAnsi="Open Sans"/>
          <w:sz w:val="22"/>
        </w:rPr>
        <w:t>ČASTNA IZJAVA O MERILIH ZA IZKLJUČITEV</w:t>
      </w:r>
    </w:p>
    <w:p w14:paraId="63C7BF78" w14:textId="77777777" w:rsidR="007F3628" w:rsidRPr="007118D8" w:rsidRDefault="007F3628" w:rsidP="00EC3776">
      <w:pPr>
        <w:spacing w:before="100" w:beforeAutospacing="1" w:after="100" w:afterAutospacing="1"/>
        <w:jc w:val="both"/>
        <w:rPr>
          <w:rFonts w:ascii="Open Sans" w:hAnsi="Open Sans" w:cs="Open Sans"/>
          <w:sz w:val="20"/>
          <w:szCs w:val="20"/>
        </w:rPr>
      </w:pPr>
      <w:r w:rsidRPr="007118D8">
        <w:rPr>
          <w:rFonts w:ascii="Open Sans" w:hAnsi="Open Sans"/>
          <w:sz w:val="20"/>
        </w:rPr>
        <w:t>Osebi ni treba izpolniti tega dela A častne izjave o merilih za izključitev, če je bila taka izjava že predložena za namene drugega postopka za oddajo javnega naročila istega javnega naročnika</w:t>
      </w:r>
      <w:r w:rsidR="0005703B" w:rsidRPr="007118D8">
        <w:rPr>
          <w:rStyle w:val="FootnoteReference"/>
          <w:rFonts w:ascii="Open Sans" w:hAnsi="Open Sans" w:cs="Open Sans"/>
          <w:sz w:val="20"/>
          <w:szCs w:val="20"/>
        </w:rPr>
        <w:footnoteReference w:id="2"/>
      </w:r>
      <w:r w:rsidRPr="007118D8">
        <w:rPr>
          <w:rFonts w:ascii="Open Sans" w:hAnsi="Open Sans"/>
          <w:sz w:val="20"/>
        </w:rPr>
        <w:t>, pod pogojem, da se situacija ni spremenila in da od datuma izdaje izjave ni preteklo več kot eno leto.</w:t>
      </w:r>
    </w:p>
    <w:p w14:paraId="01093EA8" w14:textId="1C96B26C" w:rsidR="00AE5C0E" w:rsidRPr="007118D8" w:rsidRDefault="00AE5C0E" w:rsidP="00AE5C0E">
      <w:pPr>
        <w:spacing w:before="100" w:beforeAutospacing="1" w:after="100" w:afterAutospacing="1"/>
        <w:jc w:val="both"/>
        <w:rPr>
          <w:rFonts w:ascii="Open Sans" w:hAnsi="Open Sans" w:cs="Open Sans"/>
          <w:sz w:val="20"/>
          <w:szCs w:val="20"/>
        </w:rPr>
      </w:pPr>
      <w:r w:rsidRPr="007118D8">
        <w:rPr>
          <w:rFonts w:ascii="Open Sans" w:hAnsi="Open Sans"/>
          <w:sz w:val="20"/>
        </w:rPr>
        <w:t xml:space="preserve">V tem primeru podpisnik/podpisnica izjavlja, da je oseba izjavo o merilih za izključitev že predložila v predhodnem postopku, in potrjuje, da se situacija </w:t>
      </w:r>
      <w:r w:rsidR="00E80EFB">
        <w:rPr>
          <w:rFonts w:ascii="Open Sans" w:hAnsi="Open Sans"/>
          <w:sz w:val="20"/>
        </w:rPr>
        <w:t xml:space="preserve">osebe </w:t>
      </w:r>
      <w:r w:rsidRPr="007118D8">
        <w:rPr>
          <w:rFonts w:ascii="Open Sans" w:hAnsi="Open Sans"/>
          <w:sz w:val="20"/>
        </w:rPr>
        <w:t xml:space="preserve">ni spremenila: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737"/>
      </w:tblGrid>
      <w:tr w:rsidR="00AE5C0E" w:rsidRPr="007118D8" w14:paraId="58AD1A10" w14:textId="77777777" w:rsidTr="001A67CD">
        <w:tc>
          <w:tcPr>
            <w:tcW w:w="2802" w:type="dxa"/>
          </w:tcPr>
          <w:p w14:paraId="5AB56143" w14:textId="77777777" w:rsidR="00AE5C0E" w:rsidRPr="007118D8" w:rsidRDefault="00321B2B" w:rsidP="006E7570">
            <w:pPr>
              <w:spacing w:before="100" w:beforeAutospacing="1" w:after="100" w:afterAutospacing="1"/>
              <w:jc w:val="center"/>
              <w:rPr>
                <w:rFonts w:ascii="Open Sans" w:hAnsi="Open Sans" w:cs="Open Sans"/>
                <w:b/>
                <w:sz w:val="20"/>
                <w:szCs w:val="20"/>
              </w:rPr>
            </w:pPr>
            <w:r w:rsidRPr="007118D8">
              <w:rPr>
                <w:rFonts w:ascii="Open Sans" w:hAnsi="Open Sans"/>
                <w:b/>
                <w:sz w:val="20"/>
              </w:rPr>
              <w:t>Datum izjave</w:t>
            </w:r>
          </w:p>
        </w:tc>
        <w:tc>
          <w:tcPr>
            <w:tcW w:w="6945" w:type="dxa"/>
          </w:tcPr>
          <w:p w14:paraId="7B6123F3" w14:textId="77777777" w:rsidR="00AE5C0E" w:rsidRPr="007118D8" w:rsidRDefault="00AE5C0E" w:rsidP="006E7570">
            <w:pPr>
              <w:spacing w:before="100" w:beforeAutospacing="1" w:after="100" w:afterAutospacing="1"/>
              <w:jc w:val="center"/>
              <w:rPr>
                <w:rFonts w:ascii="Open Sans" w:hAnsi="Open Sans" w:cs="Open Sans"/>
                <w:b/>
                <w:sz w:val="20"/>
                <w:szCs w:val="20"/>
              </w:rPr>
            </w:pPr>
            <w:r w:rsidRPr="007118D8">
              <w:rPr>
                <w:rFonts w:ascii="Open Sans" w:hAnsi="Open Sans"/>
                <w:b/>
                <w:sz w:val="20"/>
              </w:rPr>
              <w:t>Popoln sklic na predhodni postopek</w:t>
            </w:r>
          </w:p>
        </w:tc>
      </w:tr>
      <w:tr w:rsidR="00AE5C0E" w:rsidRPr="007118D8" w14:paraId="6994F6ED" w14:textId="77777777" w:rsidTr="001A67CD">
        <w:tc>
          <w:tcPr>
            <w:tcW w:w="2802" w:type="dxa"/>
          </w:tcPr>
          <w:p w14:paraId="03CDAA2A" w14:textId="77777777" w:rsidR="00AE5C0E" w:rsidRPr="007118D8" w:rsidRDefault="00AE5C0E" w:rsidP="006E7570">
            <w:pPr>
              <w:spacing w:before="100" w:beforeAutospacing="1" w:after="100" w:afterAutospacing="1"/>
              <w:rPr>
                <w:rFonts w:ascii="Open Sans" w:hAnsi="Open Sans" w:cs="Open Sans"/>
                <w:sz w:val="20"/>
                <w:szCs w:val="20"/>
              </w:rPr>
            </w:pPr>
          </w:p>
        </w:tc>
        <w:tc>
          <w:tcPr>
            <w:tcW w:w="6945" w:type="dxa"/>
          </w:tcPr>
          <w:p w14:paraId="0405B247" w14:textId="77777777" w:rsidR="00AE5C0E" w:rsidRPr="007118D8" w:rsidRDefault="00AE5C0E" w:rsidP="006E7570">
            <w:pPr>
              <w:spacing w:before="100" w:beforeAutospacing="1" w:after="100" w:afterAutospacing="1"/>
              <w:rPr>
                <w:rFonts w:ascii="Open Sans" w:hAnsi="Open Sans" w:cs="Open Sans"/>
                <w:sz w:val="20"/>
                <w:szCs w:val="20"/>
              </w:rPr>
            </w:pPr>
          </w:p>
        </w:tc>
      </w:tr>
    </w:tbl>
    <w:p w14:paraId="12D1D797" w14:textId="77777777" w:rsidR="00897553" w:rsidRPr="007118D8" w:rsidRDefault="00740349" w:rsidP="0024225B">
      <w:pPr>
        <w:pStyle w:val="Title"/>
        <w:rPr>
          <w:rFonts w:ascii="Open Sans" w:hAnsi="Open Sans" w:cs="Open Sans"/>
          <w:sz w:val="20"/>
          <w:szCs w:val="20"/>
        </w:rPr>
      </w:pPr>
      <w:r w:rsidRPr="007118D8">
        <w:rPr>
          <w:rFonts w:ascii="Open Sans" w:hAnsi="Open Sans"/>
          <w:sz w:val="20"/>
        </w:rPr>
        <w:t>I – SITUACIJE ZA IZKLJUČITEV OSEBE</w:t>
      </w:r>
    </w:p>
    <w:p w14:paraId="17486824" w14:textId="77777777" w:rsidR="0005703B" w:rsidRPr="007118D8" w:rsidRDefault="0005703B" w:rsidP="0005703B">
      <w:pPr>
        <w:rPr>
          <w:rFonts w:ascii="Open Sans" w:hAnsi="Open Sans" w:cs="Open Sans"/>
          <w:i/>
          <w:sz w:val="20"/>
          <w:szCs w:val="20"/>
        </w:rPr>
      </w:pPr>
      <w:r w:rsidRPr="007118D8">
        <w:rPr>
          <w:rFonts w:ascii="Open Sans" w:hAnsi="Open Sans"/>
          <w:i/>
          <w:sz w:val="20"/>
        </w:rPr>
        <w:t>(izpolnijo vsi sodelujoči subjekti</w:t>
      </w:r>
      <w:r w:rsidRPr="007118D8">
        <w:rPr>
          <w:rStyle w:val="FootnoteReference"/>
          <w:rFonts w:ascii="Open Sans" w:hAnsi="Open Sans" w:cs="Open Sans"/>
          <w:i/>
          <w:sz w:val="20"/>
          <w:szCs w:val="20"/>
        </w:rPr>
        <w:footnoteReference w:id="3"/>
      </w:r>
      <w:r w:rsidRPr="007118D8">
        <w:rPr>
          <w:rFonts w:ascii="Open Sans" w:hAnsi="Open Sans"/>
          <w:b/>
          <w:bCs/>
          <w:i/>
          <w:sz w:val="20"/>
        </w:rPr>
        <w:t>)</w:t>
      </w:r>
    </w:p>
    <w:p w14:paraId="4FCFEDF7" w14:textId="77777777" w:rsidR="0005703B" w:rsidRPr="007118D8"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7118D8" w14:paraId="379A5BAE" w14:textId="77777777" w:rsidTr="00EC3776">
        <w:tc>
          <w:tcPr>
            <w:tcW w:w="8066" w:type="dxa"/>
          </w:tcPr>
          <w:p w14:paraId="76E9021B" w14:textId="77777777" w:rsidR="00F7691A" w:rsidRPr="007118D8" w:rsidRDefault="00F7691A" w:rsidP="001A67CD">
            <w:pPr>
              <w:numPr>
                <w:ilvl w:val="0"/>
                <w:numId w:val="17"/>
              </w:numPr>
              <w:spacing w:before="120" w:after="120"/>
              <w:ind w:left="426" w:hanging="284"/>
              <w:jc w:val="both"/>
              <w:rPr>
                <w:rFonts w:ascii="Open Sans" w:hAnsi="Open Sans" w:cs="Open Sans"/>
                <w:sz w:val="20"/>
                <w:szCs w:val="20"/>
              </w:rPr>
            </w:pPr>
            <w:r w:rsidRPr="007118D8">
              <w:rPr>
                <w:rFonts w:ascii="Open Sans" w:hAnsi="Open Sans"/>
                <w:sz w:val="20"/>
              </w:rPr>
              <w:t>izjavlja, da je zgoraj navedena oseba v eni od naslednjih situacij:</w:t>
            </w:r>
          </w:p>
        </w:tc>
        <w:tc>
          <w:tcPr>
            <w:tcW w:w="811" w:type="dxa"/>
          </w:tcPr>
          <w:p w14:paraId="6402BCCB" w14:textId="77777777" w:rsidR="00F7691A" w:rsidRPr="007118D8" w:rsidRDefault="00F7691A" w:rsidP="001A67CD">
            <w:pPr>
              <w:spacing w:before="120" w:after="120"/>
              <w:ind w:left="11"/>
              <w:jc w:val="center"/>
              <w:rPr>
                <w:rFonts w:ascii="Open Sans" w:hAnsi="Open Sans" w:cs="Open Sans"/>
                <w:sz w:val="20"/>
                <w:szCs w:val="20"/>
              </w:rPr>
            </w:pPr>
            <w:r w:rsidRPr="007118D8">
              <w:rPr>
                <w:rFonts w:ascii="Open Sans" w:hAnsi="Open Sans"/>
                <w:sz w:val="20"/>
              </w:rPr>
              <w:t>DA</w:t>
            </w:r>
          </w:p>
        </w:tc>
        <w:tc>
          <w:tcPr>
            <w:tcW w:w="878" w:type="dxa"/>
          </w:tcPr>
          <w:p w14:paraId="5811A2AB" w14:textId="77777777" w:rsidR="00F7691A" w:rsidRPr="007118D8" w:rsidRDefault="00F7691A" w:rsidP="001A67CD">
            <w:pPr>
              <w:spacing w:before="120" w:after="120"/>
              <w:ind w:left="11"/>
              <w:jc w:val="center"/>
              <w:rPr>
                <w:rFonts w:ascii="Open Sans" w:hAnsi="Open Sans" w:cs="Open Sans"/>
                <w:sz w:val="20"/>
                <w:szCs w:val="20"/>
              </w:rPr>
            </w:pPr>
            <w:r w:rsidRPr="007118D8">
              <w:rPr>
                <w:rFonts w:ascii="Open Sans" w:hAnsi="Open Sans"/>
                <w:sz w:val="20"/>
              </w:rPr>
              <w:t>NE</w:t>
            </w:r>
          </w:p>
        </w:tc>
      </w:tr>
      <w:tr w:rsidR="00E33977" w:rsidRPr="007118D8" w14:paraId="51917B8A" w14:textId="77777777" w:rsidTr="00EC3776">
        <w:tc>
          <w:tcPr>
            <w:tcW w:w="8066" w:type="dxa"/>
          </w:tcPr>
          <w:p w14:paraId="37BBE8B8" w14:textId="77777777" w:rsidR="00E33977" w:rsidRPr="007118D8" w:rsidRDefault="00E33977" w:rsidP="00E54841">
            <w:pPr>
              <w:pStyle w:val="Text1"/>
              <w:numPr>
                <w:ilvl w:val="0"/>
                <w:numId w:val="15"/>
              </w:numPr>
              <w:tabs>
                <w:tab w:val="clear" w:pos="360"/>
              </w:tabs>
              <w:spacing w:before="40" w:after="40"/>
              <w:ind w:left="709" w:hanging="283"/>
              <w:rPr>
                <w:rFonts w:ascii="Open Sans" w:hAnsi="Open Sans" w:cs="Open Sans"/>
                <w:sz w:val="20"/>
                <w:szCs w:val="20"/>
              </w:rPr>
            </w:pPr>
            <w:r w:rsidRPr="007118D8">
              <w:rPr>
                <w:rFonts w:ascii="Open Sans" w:hAnsi="Open Sans"/>
                <w:sz w:val="20"/>
              </w:rPr>
              <w:lastRenderedPageBreak/>
              <w:t>oseba je v stečaju, postopku zaradi insolventnosti ali postopku likvidacije, njena sredstva upravlja upravitelj ali sodišče, ima dogovor z upniki, njene poslovne dejavnosti so začasno ustavljene ali je v kakršni koli podobni situaciji, ki nastane zaradi podobnega postopka, določenega v zakonodaji Unije ali nacionalni zakonodaji;</w:t>
            </w:r>
          </w:p>
        </w:tc>
        <w:tc>
          <w:tcPr>
            <w:tcW w:w="811" w:type="dxa"/>
          </w:tcPr>
          <w:p w14:paraId="3EDBB1C3" w14:textId="77777777" w:rsidR="00E33977" w:rsidRPr="007118D8" w:rsidRDefault="00E33977"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0D3F544B" w14:textId="77777777" w:rsidR="00E33977" w:rsidRPr="007118D8" w:rsidRDefault="00E33977"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E33977" w:rsidRPr="007118D8" w14:paraId="64D7974F" w14:textId="77777777" w:rsidTr="00EC3776">
        <w:tc>
          <w:tcPr>
            <w:tcW w:w="8066" w:type="dxa"/>
          </w:tcPr>
          <w:p w14:paraId="553D431C" w14:textId="77777777" w:rsidR="00E33977" w:rsidRPr="007118D8" w:rsidRDefault="00E33977" w:rsidP="00E54841">
            <w:pPr>
              <w:pStyle w:val="Text1"/>
              <w:numPr>
                <w:ilvl w:val="0"/>
                <w:numId w:val="15"/>
              </w:numPr>
              <w:tabs>
                <w:tab w:val="clear" w:pos="360"/>
              </w:tabs>
              <w:spacing w:before="40" w:after="40"/>
              <w:ind w:left="709" w:hanging="283"/>
              <w:rPr>
                <w:rFonts w:ascii="Open Sans" w:hAnsi="Open Sans" w:cs="Open Sans"/>
                <w:sz w:val="20"/>
                <w:szCs w:val="20"/>
              </w:rPr>
            </w:pPr>
            <w:r w:rsidRPr="007118D8">
              <w:rPr>
                <w:rFonts w:ascii="Open Sans" w:hAnsi="Open Sans"/>
                <w:sz w:val="20"/>
              </w:rPr>
              <w:t>s pravnomočno sodbo ali pravnomočno upravno odločbo je bilo ugotovljeno, da oseba krši svoje obveznosti v zvezi s plačevanjem davkov ali prispevkov za socialno varnost v skladu z veljavnim pravom;</w:t>
            </w:r>
          </w:p>
        </w:tc>
        <w:tc>
          <w:tcPr>
            <w:tcW w:w="811" w:type="dxa"/>
          </w:tcPr>
          <w:p w14:paraId="2A446B2E" w14:textId="77777777" w:rsidR="00E33977" w:rsidRPr="007118D8" w:rsidRDefault="00E33977"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bookmarkStart w:id="0" w:name="Check1"/>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bookmarkEnd w:id="0"/>
          </w:p>
        </w:tc>
        <w:tc>
          <w:tcPr>
            <w:tcW w:w="878" w:type="dxa"/>
          </w:tcPr>
          <w:p w14:paraId="1DD08DAB" w14:textId="77777777" w:rsidR="00E33977" w:rsidRPr="007118D8" w:rsidRDefault="00E33977"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7D7A5F" w:rsidRPr="007118D8" w14:paraId="19F64F96" w14:textId="77777777" w:rsidTr="00EC3776">
        <w:tc>
          <w:tcPr>
            <w:tcW w:w="8066" w:type="dxa"/>
          </w:tcPr>
          <w:p w14:paraId="3DD4A8C3" w14:textId="69E91D31" w:rsidR="007D7A5F" w:rsidRPr="007118D8" w:rsidRDefault="007D7A5F" w:rsidP="00B51459">
            <w:pPr>
              <w:pStyle w:val="Text1"/>
              <w:numPr>
                <w:ilvl w:val="0"/>
                <w:numId w:val="15"/>
              </w:numPr>
              <w:tabs>
                <w:tab w:val="clear" w:pos="360"/>
              </w:tabs>
              <w:spacing w:before="40" w:after="40"/>
              <w:ind w:left="709" w:hanging="283"/>
              <w:rPr>
                <w:rFonts w:ascii="Open Sans" w:hAnsi="Open Sans" w:cs="Open Sans"/>
                <w:sz w:val="20"/>
                <w:szCs w:val="20"/>
              </w:rPr>
            </w:pPr>
            <w:r w:rsidRPr="007118D8">
              <w:rPr>
                <w:rFonts w:ascii="Open Sans" w:hAnsi="Open Sans"/>
                <w:sz w:val="20"/>
              </w:rPr>
              <w:t>s pravnomočno sodbo ali pravnomočno upravno odločbo je bilo ugotovljeno, da je oseba zagrešila hudo kršitev poklicnih pravil s tem</w:t>
            </w:r>
            <w:r w:rsidR="00892D91">
              <w:rPr>
                <w:rFonts w:ascii="Open Sans" w:hAnsi="Open Sans"/>
                <w:sz w:val="20"/>
              </w:rPr>
              <w:t>,</w:t>
            </w:r>
            <w:r w:rsidRPr="007118D8">
              <w:rPr>
                <w:rFonts w:ascii="Open Sans" w:hAnsi="Open Sans"/>
                <w:sz w:val="20"/>
              </w:rPr>
              <w:t xml:space="preserve"> </w:t>
            </w:r>
            <w:r w:rsidR="00892D91">
              <w:rPr>
                <w:rFonts w:ascii="Open Sans" w:hAnsi="Open Sans"/>
                <w:sz w:val="20"/>
              </w:rPr>
              <w:t>da</w:t>
            </w:r>
            <w:r w:rsidR="00892D91" w:rsidRPr="007118D8">
              <w:rPr>
                <w:rFonts w:ascii="Open Sans" w:hAnsi="Open Sans"/>
                <w:sz w:val="20"/>
              </w:rPr>
              <w:t xml:space="preserve"> </w:t>
            </w:r>
            <w:r w:rsidRPr="007118D8">
              <w:rPr>
                <w:rFonts w:ascii="Open Sans" w:hAnsi="Open Sans"/>
                <w:sz w:val="20"/>
              </w:rPr>
              <w:t xml:space="preserve">je kršila veljavne zakone in druge predpise ali etične standarde stroke, ki ji pripada, ali s tem, </w:t>
            </w:r>
            <w:r w:rsidR="00C932BE">
              <w:rPr>
                <w:rFonts w:ascii="Open Sans" w:hAnsi="Open Sans"/>
                <w:sz w:val="20"/>
              </w:rPr>
              <w:t>da</w:t>
            </w:r>
            <w:r w:rsidR="00C932BE" w:rsidRPr="007118D8">
              <w:rPr>
                <w:rFonts w:ascii="Open Sans" w:hAnsi="Open Sans"/>
                <w:sz w:val="20"/>
              </w:rPr>
              <w:t xml:space="preserve"> </w:t>
            </w:r>
            <w:r w:rsidRPr="007118D8">
              <w:rPr>
                <w:rFonts w:ascii="Open Sans" w:hAnsi="Open Sans"/>
                <w:sz w:val="20"/>
              </w:rPr>
              <w:t xml:space="preserve">je ravnala krivdno, pri čemer to ravnanje, če kaže na naklep ali hudo malomarnost, vpliva na njeno strokovno verodostojnost, </w:t>
            </w:r>
            <w:r w:rsidRPr="009006EF">
              <w:rPr>
                <w:rFonts w:ascii="Open Sans" w:hAnsi="Open Sans"/>
                <w:sz w:val="20"/>
              </w:rPr>
              <w:t>med drugim zlasti naslednje</w:t>
            </w:r>
            <w:r w:rsidRPr="007118D8">
              <w:rPr>
                <w:rFonts w:ascii="Open Sans" w:hAnsi="Open Sans"/>
                <w:sz w:val="20"/>
              </w:rPr>
              <w:t>:</w:t>
            </w:r>
          </w:p>
        </w:tc>
        <w:tc>
          <w:tcPr>
            <w:tcW w:w="1689" w:type="dxa"/>
            <w:gridSpan w:val="2"/>
          </w:tcPr>
          <w:p w14:paraId="225B0C5F" w14:textId="77777777" w:rsidR="007D7A5F" w:rsidRPr="007118D8" w:rsidRDefault="007D7A5F" w:rsidP="005679E5">
            <w:pPr>
              <w:spacing w:before="240" w:after="120"/>
              <w:jc w:val="center"/>
              <w:rPr>
                <w:rFonts w:ascii="Open Sans" w:hAnsi="Open Sans" w:cs="Open Sans"/>
                <w:sz w:val="20"/>
                <w:szCs w:val="20"/>
              </w:rPr>
            </w:pPr>
          </w:p>
        </w:tc>
      </w:tr>
      <w:tr w:rsidR="00E33977" w:rsidRPr="007118D8" w14:paraId="5F4384F5" w14:textId="77777777" w:rsidTr="00EC3776">
        <w:tc>
          <w:tcPr>
            <w:tcW w:w="8066" w:type="dxa"/>
          </w:tcPr>
          <w:p w14:paraId="1957F461" w14:textId="77777777" w:rsidR="00E33977" w:rsidRPr="007118D8" w:rsidRDefault="00E33977" w:rsidP="004618DD">
            <w:pPr>
              <w:pStyle w:val="Text1"/>
              <w:spacing w:before="40" w:after="40"/>
              <w:ind w:left="709"/>
              <w:rPr>
                <w:rFonts w:ascii="Open Sans" w:hAnsi="Open Sans" w:cs="Open Sans"/>
                <w:sz w:val="20"/>
                <w:szCs w:val="20"/>
              </w:rPr>
            </w:pPr>
            <w:bookmarkStart w:id="1" w:name="_DV_C368"/>
            <w:r w:rsidRPr="007118D8">
              <w:rPr>
                <w:rFonts w:ascii="Open Sans" w:hAnsi="Open Sans"/>
                <w:color w:val="000000"/>
                <w:sz w:val="20"/>
              </w:rPr>
              <w:t xml:space="preserve">(i) </w:t>
            </w:r>
            <w:r w:rsidRPr="007118D8">
              <w:rPr>
                <w:rFonts w:ascii="Open Sans" w:hAnsi="Open Sans"/>
                <w:sz w:val="20"/>
              </w:rPr>
              <w:t>zavajanje z namenom goljufije ali iz malomarnosti pri dajanju informacij, ki se zahtevajo zaradi preverjanja odsotnosti razlogov za izključitev ali izpolnjevanja meril za upravičenost ali pogojev za sodelovanje ali pri izvajanju pravne obveznosti;</w:t>
            </w:r>
            <w:bookmarkEnd w:id="1"/>
          </w:p>
        </w:tc>
        <w:tc>
          <w:tcPr>
            <w:tcW w:w="811" w:type="dxa"/>
          </w:tcPr>
          <w:p w14:paraId="5E46DA45" w14:textId="77777777" w:rsidR="00E33977" w:rsidRPr="007118D8" w:rsidRDefault="00E33977"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5F306946" w14:textId="77777777" w:rsidR="00E33977" w:rsidRPr="007118D8" w:rsidRDefault="00E33977"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316E1CD6" w14:textId="77777777" w:rsidTr="00EC3776">
        <w:tc>
          <w:tcPr>
            <w:tcW w:w="8066" w:type="dxa"/>
          </w:tcPr>
          <w:p w14:paraId="3C50A5BD" w14:textId="77777777" w:rsidR="00C475D8" w:rsidRPr="007118D8" w:rsidRDefault="00C475D8" w:rsidP="00E54841">
            <w:pPr>
              <w:pStyle w:val="Text1"/>
              <w:spacing w:before="40" w:after="40"/>
              <w:ind w:left="709"/>
              <w:rPr>
                <w:rFonts w:ascii="Open Sans" w:hAnsi="Open Sans" w:cs="Open Sans"/>
                <w:sz w:val="20"/>
                <w:szCs w:val="20"/>
              </w:rPr>
            </w:pPr>
            <w:bookmarkStart w:id="2" w:name="_DV_C369"/>
            <w:r w:rsidRPr="007118D8">
              <w:rPr>
                <w:rFonts w:ascii="Open Sans" w:hAnsi="Open Sans"/>
                <w:color w:val="000000"/>
                <w:sz w:val="20"/>
              </w:rPr>
              <w:t>(ii) sklepanje dogovorov z drugimi osebami ali subjekti z namenom izkrivljanja konkurence;</w:t>
            </w:r>
            <w:bookmarkEnd w:id="2"/>
          </w:p>
        </w:tc>
        <w:tc>
          <w:tcPr>
            <w:tcW w:w="811" w:type="dxa"/>
          </w:tcPr>
          <w:p w14:paraId="7CF30B5D"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1307E879"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616B445D" w14:textId="77777777" w:rsidTr="008E1754">
        <w:tc>
          <w:tcPr>
            <w:tcW w:w="8066" w:type="dxa"/>
            <w:vAlign w:val="center"/>
          </w:tcPr>
          <w:p w14:paraId="6854FE07" w14:textId="77777777" w:rsidR="00C475D8" w:rsidRPr="007118D8" w:rsidRDefault="00C475D8" w:rsidP="00E54841">
            <w:pPr>
              <w:pStyle w:val="Text1"/>
              <w:spacing w:before="40" w:after="40"/>
              <w:ind w:left="709"/>
              <w:jc w:val="left"/>
              <w:rPr>
                <w:rFonts w:ascii="Open Sans" w:hAnsi="Open Sans" w:cs="Open Sans"/>
                <w:sz w:val="20"/>
                <w:szCs w:val="20"/>
              </w:rPr>
            </w:pPr>
            <w:bookmarkStart w:id="3" w:name="_DV_C371"/>
            <w:r w:rsidRPr="007118D8">
              <w:rPr>
                <w:rFonts w:ascii="Open Sans" w:hAnsi="Open Sans"/>
                <w:color w:val="000000"/>
                <w:sz w:val="20"/>
              </w:rPr>
              <w:t>(iii) kršenje pravic intelektualne lastnine;</w:t>
            </w:r>
            <w:bookmarkEnd w:id="3"/>
          </w:p>
        </w:tc>
        <w:tc>
          <w:tcPr>
            <w:tcW w:w="811" w:type="dxa"/>
            <w:vAlign w:val="center"/>
          </w:tcPr>
          <w:p w14:paraId="1FA24CE7" w14:textId="77777777" w:rsidR="00C475D8" w:rsidRPr="007118D8" w:rsidRDefault="00C475D8" w:rsidP="002F51D3">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vAlign w:val="center"/>
          </w:tcPr>
          <w:p w14:paraId="306D0526" w14:textId="77777777" w:rsidR="00C475D8" w:rsidRPr="007118D8" w:rsidRDefault="00C475D8" w:rsidP="002F51D3">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56D3A0B8" w14:textId="77777777" w:rsidTr="00EC3776">
        <w:tc>
          <w:tcPr>
            <w:tcW w:w="8066" w:type="dxa"/>
          </w:tcPr>
          <w:p w14:paraId="6B2AA183" w14:textId="7BAC64C4" w:rsidR="00C475D8" w:rsidRPr="007118D8" w:rsidRDefault="00C475D8" w:rsidP="00AD0510">
            <w:pPr>
              <w:pStyle w:val="Text1"/>
              <w:spacing w:before="40" w:after="40"/>
              <w:ind w:left="709"/>
              <w:rPr>
                <w:rFonts w:ascii="Open Sans" w:hAnsi="Open Sans" w:cs="Open Sans"/>
                <w:sz w:val="20"/>
                <w:szCs w:val="20"/>
              </w:rPr>
            </w:pPr>
            <w:bookmarkStart w:id="4" w:name="_DV_C372"/>
            <w:r w:rsidRPr="007118D8">
              <w:rPr>
                <w:rFonts w:ascii="Open Sans" w:hAnsi="Open Sans"/>
                <w:color w:val="000000"/>
                <w:sz w:val="20"/>
              </w:rPr>
              <w:t>(iv) neupravičeno vplivanje ali poskus neupravičenega vplivanja na postopek odločanja za pridobitev sredstev Unije z izkoriščanjem nasprotja interesov, ki vključuje katere koli finančne udeležence ali druge osebe iz člena 61(1) finančne uredbe, s pomočjo napačnega prikazovanja;</w:t>
            </w:r>
            <w:bookmarkEnd w:id="4"/>
          </w:p>
        </w:tc>
        <w:tc>
          <w:tcPr>
            <w:tcW w:w="811" w:type="dxa"/>
          </w:tcPr>
          <w:p w14:paraId="5D8316D9"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09107135"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6BEBAC9A" w14:textId="77777777" w:rsidTr="00EC3776">
        <w:tc>
          <w:tcPr>
            <w:tcW w:w="8066" w:type="dxa"/>
          </w:tcPr>
          <w:p w14:paraId="0FC9A1F7" w14:textId="77777777" w:rsidR="00C475D8" w:rsidRPr="007118D8" w:rsidRDefault="00C475D8" w:rsidP="00E54841">
            <w:pPr>
              <w:pStyle w:val="Text1"/>
              <w:spacing w:before="40" w:after="40"/>
              <w:ind w:left="709"/>
              <w:rPr>
                <w:rFonts w:ascii="Open Sans" w:hAnsi="Open Sans"/>
                <w:color w:val="000000"/>
                <w:sz w:val="20"/>
              </w:rPr>
            </w:pPr>
            <w:bookmarkStart w:id="5" w:name="_DV_C373"/>
            <w:r w:rsidRPr="007118D8">
              <w:rPr>
                <w:rFonts w:ascii="Open Sans" w:hAnsi="Open Sans"/>
                <w:color w:val="000000"/>
                <w:sz w:val="20"/>
              </w:rPr>
              <w:t>(v) poskus pridobitve zaupnih informacij, zaradi katerih bi lahko imela neupravičeno prednost v postopku za oddajo javnega naročila;</w:t>
            </w:r>
            <w:bookmarkEnd w:id="5"/>
            <w:r w:rsidRPr="007118D8">
              <w:rPr>
                <w:rFonts w:ascii="Open Sans" w:hAnsi="Open Sans"/>
                <w:color w:val="000000"/>
                <w:sz w:val="20"/>
              </w:rPr>
              <w:t xml:space="preserve"> </w:t>
            </w:r>
          </w:p>
        </w:tc>
        <w:tc>
          <w:tcPr>
            <w:tcW w:w="811" w:type="dxa"/>
          </w:tcPr>
          <w:p w14:paraId="45574284"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3F9FAE3A"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9C4E56" w:rsidRPr="007118D8" w14:paraId="6A0CF8D0" w14:textId="77777777" w:rsidTr="00EC3776">
        <w:tc>
          <w:tcPr>
            <w:tcW w:w="8066" w:type="dxa"/>
          </w:tcPr>
          <w:p w14:paraId="4B497F5D" w14:textId="77777777" w:rsidR="009C4E56" w:rsidRPr="007118D8" w:rsidRDefault="009C4E56" w:rsidP="005E5919">
            <w:pPr>
              <w:pStyle w:val="Text1"/>
              <w:spacing w:before="40" w:after="40"/>
              <w:ind w:left="709"/>
              <w:rPr>
                <w:rFonts w:ascii="Open Sans" w:hAnsi="Open Sans" w:cs="Open Sans"/>
                <w:color w:val="000000"/>
                <w:sz w:val="20"/>
                <w:szCs w:val="20"/>
              </w:rPr>
            </w:pPr>
            <w:r w:rsidRPr="007118D8">
              <w:rPr>
                <w:rFonts w:ascii="Open Sans" w:hAnsi="Open Sans"/>
                <w:sz w:val="20"/>
              </w:rPr>
              <w:t>(vi) spodbujanje k diskriminaciji, sovraštvu ali nasilju, ki se nanaša na skupino oseb ali pripadnika skupine, ali podobne dejavnosti, ki so v nasprotju z vrednotami, na katerih temelji Unija in so zapisane v členu 2 PEU, kadar takšna kršitev vpliva na integriteto osebe, kar negativno vpliva ali bi zelo verjetno lahko vplivalo na izvajanje pravne obveznosti;</w:t>
            </w:r>
            <w:r w:rsidRPr="007118D8">
              <w:rPr>
                <w:rFonts w:ascii="Open Sans" w:hAnsi="Open Sans"/>
                <w:color w:val="000000" w:themeColor="text1"/>
                <w:sz w:val="20"/>
              </w:rPr>
              <w:t xml:space="preserve"> </w:t>
            </w:r>
          </w:p>
        </w:tc>
        <w:tc>
          <w:tcPr>
            <w:tcW w:w="811" w:type="dxa"/>
          </w:tcPr>
          <w:p w14:paraId="5DA7F085" w14:textId="77777777" w:rsidR="009C4E56" w:rsidRPr="007118D8" w:rsidRDefault="009C4E56" w:rsidP="009C4E56">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0EC30113" w14:textId="77777777" w:rsidR="009C4E56" w:rsidRPr="007118D8" w:rsidRDefault="009C4E56" w:rsidP="009C4E56">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7D7A5F" w:rsidRPr="007118D8" w14:paraId="0D1D1C45" w14:textId="77777777" w:rsidTr="00EC3776">
        <w:tc>
          <w:tcPr>
            <w:tcW w:w="8066" w:type="dxa"/>
          </w:tcPr>
          <w:p w14:paraId="0EB22546" w14:textId="5DCE0261" w:rsidR="007D7A5F" w:rsidRPr="007118D8"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7118D8">
              <w:rPr>
                <w:rFonts w:ascii="Open Sans" w:hAnsi="Open Sans"/>
                <w:sz w:val="20"/>
              </w:rPr>
              <w:t>s pravnomočno sodbo je</w:t>
            </w:r>
            <w:r w:rsidR="00CB6258">
              <w:rPr>
                <w:rFonts w:ascii="Open Sans" w:hAnsi="Open Sans"/>
                <w:sz w:val="20"/>
              </w:rPr>
              <w:t xml:space="preserve"> bilo</w:t>
            </w:r>
            <w:r w:rsidRPr="007118D8">
              <w:rPr>
                <w:rFonts w:ascii="Open Sans" w:hAnsi="Open Sans"/>
                <w:sz w:val="20"/>
              </w:rPr>
              <w:t xml:space="preserve"> ugotovljeno, da je oseba kriva česar koli od naslednjega:</w:t>
            </w:r>
          </w:p>
        </w:tc>
        <w:tc>
          <w:tcPr>
            <w:tcW w:w="1689" w:type="dxa"/>
            <w:gridSpan w:val="2"/>
          </w:tcPr>
          <w:p w14:paraId="634C9C82" w14:textId="77777777" w:rsidR="007D7A5F" w:rsidRPr="007118D8" w:rsidRDefault="007D7A5F" w:rsidP="005679E5">
            <w:pPr>
              <w:spacing w:before="240" w:after="120"/>
              <w:jc w:val="center"/>
              <w:rPr>
                <w:rFonts w:ascii="Open Sans" w:hAnsi="Open Sans" w:cs="Open Sans"/>
                <w:sz w:val="20"/>
                <w:szCs w:val="20"/>
              </w:rPr>
            </w:pPr>
          </w:p>
        </w:tc>
      </w:tr>
      <w:tr w:rsidR="00C475D8" w:rsidRPr="007118D8" w14:paraId="29216786" w14:textId="77777777" w:rsidTr="00EC3776">
        <w:tc>
          <w:tcPr>
            <w:tcW w:w="8066" w:type="dxa"/>
          </w:tcPr>
          <w:p w14:paraId="30D22BE7" w14:textId="77777777" w:rsidR="00C475D8" w:rsidRPr="007118D8" w:rsidRDefault="00C475D8" w:rsidP="00E54841">
            <w:pPr>
              <w:pStyle w:val="Text1"/>
              <w:spacing w:before="40" w:after="40"/>
              <w:ind w:left="709"/>
              <w:rPr>
                <w:rFonts w:ascii="Open Sans" w:hAnsi="Open Sans"/>
                <w:sz w:val="20"/>
              </w:rPr>
            </w:pPr>
            <w:r w:rsidRPr="007118D8">
              <w:rPr>
                <w:rFonts w:ascii="Open Sans" w:hAnsi="Open Sans"/>
                <w:sz w:val="20"/>
              </w:rPr>
              <w:t>(i) goljufije v smislu člena 3 Direktive (EU) 2017/1371 Evropskega parlamenta in Sveta in člena 1 Konvencije o zaščiti finančnih interesov Evropskih skupnosti, pripravljene na podlagi Akta Sveta z dne 26. julija 1995</w:t>
            </w:r>
            <w:bookmarkStart w:id="6" w:name="_DV_C378"/>
            <w:r w:rsidRPr="007118D8">
              <w:rPr>
                <w:rFonts w:ascii="Open Sans" w:hAnsi="Open Sans"/>
                <w:sz w:val="20"/>
              </w:rPr>
              <w:t>;</w:t>
            </w:r>
            <w:bookmarkEnd w:id="6"/>
          </w:p>
        </w:tc>
        <w:tc>
          <w:tcPr>
            <w:tcW w:w="811" w:type="dxa"/>
          </w:tcPr>
          <w:p w14:paraId="09EB1689"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1ACC428A"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1FD1AC3B" w14:textId="77777777" w:rsidTr="00EC3776">
        <w:tc>
          <w:tcPr>
            <w:tcW w:w="8066" w:type="dxa"/>
          </w:tcPr>
          <w:p w14:paraId="018D4CC9" w14:textId="1AB712EF" w:rsidR="00C475D8" w:rsidRPr="007118D8" w:rsidRDefault="00C475D8" w:rsidP="00AD0510">
            <w:pPr>
              <w:pStyle w:val="Text1"/>
              <w:spacing w:before="40" w:after="40"/>
              <w:ind w:left="709"/>
              <w:rPr>
                <w:rFonts w:ascii="Open Sans" w:hAnsi="Open Sans"/>
                <w:sz w:val="20"/>
              </w:rPr>
            </w:pPr>
            <w:bookmarkStart w:id="7" w:name="_DV_C379"/>
            <w:r w:rsidRPr="007118D8">
              <w:rPr>
                <w:rFonts w:ascii="Open Sans" w:hAnsi="Open Sans"/>
                <w:sz w:val="20"/>
              </w:rPr>
              <w:t>(ii) korupcije, kot je opredeljena v členu 4(2) Direktive (EU) 2017/1371, ali aktivne korupcije v smislu člena 3 Konvencije o boju proti korupciji</w:t>
            </w:r>
            <w:r w:rsidRPr="007118D8">
              <w:rPr>
                <w:rFonts w:ascii="Open Sans" w:hAnsi="Open Sans"/>
                <w:sz w:val="20"/>
              </w:rPr>
              <w:br/>
              <w:t>uradnikov Evropskih skupnosti ali uradnikov držav članic</w:t>
            </w:r>
            <w:bookmarkEnd w:id="7"/>
            <w:r w:rsidRPr="007118D8">
              <w:rPr>
                <w:rFonts w:ascii="Open Sans" w:hAnsi="Open Sans"/>
                <w:sz w:val="20"/>
              </w:rPr>
              <w:t xml:space="preserve"> </w:t>
            </w:r>
            <w:bookmarkStart w:id="8" w:name="_DV_C381"/>
            <w:r w:rsidRPr="007118D8">
              <w:rPr>
                <w:rFonts w:ascii="Open Sans" w:hAnsi="Open Sans"/>
                <w:sz w:val="20"/>
              </w:rPr>
              <w:t>Evropske unije, pripravljene na podlagi Akta Sveta z dne 26. maja 1997, ali ravnanja iz člena 2(1) Okvirnega sklepa Sveta 2003/568/PNZ</w:t>
            </w:r>
            <w:bookmarkStart w:id="9" w:name="_DV_C383"/>
            <w:bookmarkEnd w:id="8"/>
            <w:r w:rsidRPr="007118D8">
              <w:rPr>
                <w:rFonts w:ascii="Open Sans" w:hAnsi="Open Sans"/>
                <w:sz w:val="20"/>
              </w:rPr>
              <w:t>, ali korupcije, kot je opredeljena v drugih veljavnih predpisih;</w:t>
            </w:r>
            <w:bookmarkEnd w:id="9"/>
          </w:p>
        </w:tc>
        <w:tc>
          <w:tcPr>
            <w:tcW w:w="811" w:type="dxa"/>
          </w:tcPr>
          <w:p w14:paraId="24C76AFA"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115FB5E4"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49AF6E98" w14:textId="77777777" w:rsidTr="00EC3776">
        <w:tc>
          <w:tcPr>
            <w:tcW w:w="8066" w:type="dxa"/>
          </w:tcPr>
          <w:p w14:paraId="49C91EB3" w14:textId="77777777" w:rsidR="00C475D8" w:rsidRPr="007118D8" w:rsidRDefault="00C475D8" w:rsidP="00E54841">
            <w:pPr>
              <w:pStyle w:val="Text1"/>
              <w:spacing w:before="40" w:after="40"/>
              <w:ind w:left="709"/>
              <w:rPr>
                <w:rFonts w:ascii="Open Sans" w:hAnsi="Open Sans"/>
                <w:sz w:val="20"/>
              </w:rPr>
            </w:pPr>
            <w:bookmarkStart w:id="10" w:name="_DV_C384"/>
            <w:r w:rsidRPr="007118D8">
              <w:rPr>
                <w:rFonts w:ascii="Open Sans" w:hAnsi="Open Sans"/>
                <w:sz w:val="20"/>
              </w:rPr>
              <w:t>(iii)</w:t>
            </w:r>
            <w:bookmarkEnd w:id="10"/>
            <w:r w:rsidRPr="007118D8">
              <w:rPr>
                <w:rFonts w:ascii="Open Sans" w:hAnsi="Open Sans"/>
                <w:sz w:val="20"/>
              </w:rPr>
              <w:t xml:space="preserve"> ravnanja v povezavi s hudodelsko združbo,</w:t>
            </w:r>
            <w:bookmarkStart w:id="11" w:name="_DV_C385"/>
            <w:r w:rsidRPr="007118D8">
              <w:rPr>
                <w:rFonts w:ascii="Open Sans" w:hAnsi="Open Sans"/>
                <w:sz w:val="20"/>
              </w:rPr>
              <w:t xml:space="preserve"> kot je navedeno v členu 2 Okvirnega Sklepa Sveta 2008/841/PNZ</w:t>
            </w:r>
            <w:bookmarkStart w:id="12" w:name="_DV_C387"/>
            <w:bookmarkEnd w:id="11"/>
            <w:r w:rsidRPr="007118D8">
              <w:rPr>
                <w:rFonts w:ascii="Open Sans" w:hAnsi="Open Sans"/>
                <w:sz w:val="20"/>
              </w:rPr>
              <w:t>;</w:t>
            </w:r>
            <w:bookmarkEnd w:id="12"/>
          </w:p>
        </w:tc>
        <w:tc>
          <w:tcPr>
            <w:tcW w:w="811" w:type="dxa"/>
          </w:tcPr>
          <w:p w14:paraId="43AB9141"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27F05311"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69CD7B26" w14:textId="77777777" w:rsidTr="00EC3776">
        <w:tc>
          <w:tcPr>
            <w:tcW w:w="8066" w:type="dxa"/>
          </w:tcPr>
          <w:p w14:paraId="6A3298A1" w14:textId="77777777" w:rsidR="00C475D8" w:rsidRPr="007118D8" w:rsidRDefault="003E4DCC" w:rsidP="00E54841">
            <w:pPr>
              <w:pStyle w:val="Text1"/>
              <w:spacing w:before="40" w:after="40"/>
              <w:ind w:left="709"/>
              <w:rPr>
                <w:rFonts w:ascii="Open Sans" w:hAnsi="Open Sans"/>
                <w:sz w:val="20"/>
              </w:rPr>
            </w:pPr>
            <w:r w:rsidRPr="007118D8">
              <w:rPr>
                <w:rFonts w:ascii="Open Sans" w:hAnsi="Open Sans"/>
                <w:sz w:val="20"/>
              </w:rPr>
              <w:t>(iv) pranja denarja</w:t>
            </w:r>
            <w:bookmarkStart w:id="13" w:name="_DV_C391"/>
            <w:r w:rsidRPr="007118D8">
              <w:rPr>
                <w:rFonts w:ascii="Open Sans" w:hAnsi="Open Sans"/>
                <w:sz w:val="20"/>
              </w:rPr>
              <w:t xml:space="preserve"> ali</w:t>
            </w:r>
            <w:bookmarkEnd w:id="13"/>
            <w:r w:rsidRPr="007118D8">
              <w:rPr>
                <w:rFonts w:ascii="Open Sans" w:hAnsi="Open Sans"/>
                <w:sz w:val="20"/>
              </w:rPr>
              <w:t xml:space="preserve"> financiranja terorizma</w:t>
            </w:r>
            <w:bookmarkStart w:id="14" w:name="_DV_C392"/>
            <w:r w:rsidRPr="007118D8">
              <w:rPr>
                <w:rFonts w:ascii="Open Sans" w:hAnsi="Open Sans"/>
                <w:sz w:val="20"/>
              </w:rPr>
              <w:t xml:space="preserve"> v smislu člena 1(3), (4) in (5) Direktive (EU) 2015/849 Evropskega parlamenta in Sveta</w:t>
            </w:r>
            <w:bookmarkStart w:id="15" w:name="_DV_C394"/>
            <w:bookmarkEnd w:id="14"/>
            <w:bookmarkEnd w:id="15"/>
            <w:r w:rsidRPr="007118D8">
              <w:rPr>
                <w:rFonts w:ascii="Open Sans" w:hAnsi="Open Sans"/>
                <w:sz w:val="20"/>
              </w:rPr>
              <w:t>;</w:t>
            </w:r>
          </w:p>
        </w:tc>
        <w:tc>
          <w:tcPr>
            <w:tcW w:w="811" w:type="dxa"/>
          </w:tcPr>
          <w:p w14:paraId="32164968"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1C0AEA5C"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437D6206" w14:textId="77777777" w:rsidTr="00EC3776">
        <w:tc>
          <w:tcPr>
            <w:tcW w:w="8066" w:type="dxa"/>
          </w:tcPr>
          <w:p w14:paraId="0AFA55B2" w14:textId="77777777" w:rsidR="00C475D8" w:rsidRPr="007118D8" w:rsidRDefault="00C475D8" w:rsidP="00E54841">
            <w:pPr>
              <w:pStyle w:val="Text1"/>
              <w:spacing w:before="40" w:after="40"/>
              <w:ind w:left="709"/>
              <w:rPr>
                <w:rFonts w:ascii="Open Sans" w:hAnsi="Open Sans" w:cs="Open Sans"/>
                <w:sz w:val="20"/>
                <w:szCs w:val="20"/>
              </w:rPr>
            </w:pPr>
            <w:bookmarkStart w:id="16" w:name="_DV_C395"/>
            <w:r w:rsidRPr="007118D8">
              <w:rPr>
                <w:rFonts w:ascii="Open Sans" w:hAnsi="Open Sans"/>
                <w:color w:val="000000"/>
                <w:sz w:val="20"/>
              </w:rPr>
              <w:lastRenderedPageBreak/>
              <w:t xml:space="preserve">(v) </w:t>
            </w:r>
            <w:bookmarkEnd w:id="16"/>
            <w:r w:rsidRPr="007118D8">
              <w:rPr>
                <w:rFonts w:ascii="Open Sans" w:hAnsi="Open Sans"/>
                <w:color w:val="000000"/>
                <w:sz w:val="20"/>
              </w:rPr>
              <w:t xml:space="preserve">terorističnih kaznivih dejanj oziroma kaznivih dejanj, povezanih s terorističnimi dejavnostmi, kot so opredeljena v členih od 3 do 12 Direktive (EU) 2017/541 Evropskega parlamenta in Sveta, ali spodbujanja k storitvi takšnih kaznivih dejanj, pomoči ali podpore pri tem ali poskusa storitve takšnih kaznivih dejanj, kot je navedeno v členu 14 navedene direktive;  </w:t>
            </w:r>
          </w:p>
        </w:tc>
        <w:tc>
          <w:tcPr>
            <w:tcW w:w="811" w:type="dxa"/>
          </w:tcPr>
          <w:p w14:paraId="40B64EED"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2CFEBBF5"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112AC12F" w14:textId="77777777" w:rsidTr="00EC3776">
        <w:tc>
          <w:tcPr>
            <w:tcW w:w="8066" w:type="dxa"/>
          </w:tcPr>
          <w:p w14:paraId="3C26469D" w14:textId="77777777" w:rsidR="00C475D8" w:rsidRPr="007118D8" w:rsidRDefault="00C475D8" w:rsidP="00E54841">
            <w:pPr>
              <w:pStyle w:val="Text1"/>
              <w:spacing w:before="40" w:after="40"/>
              <w:ind w:left="709"/>
              <w:rPr>
                <w:rFonts w:ascii="Open Sans" w:hAnsi="Open Sans"/>
                <w:color w:val="000000"/>
                <w:sz w:val="20"/>
              </w:rPr>
            </w:pPr>
            <w:bookmarkStart w:id="17" w:name="_DV_C400"/>
            <w:r w:rsidRPr="007118D8">
              <w:rPr>
                <w:rFonts w:ascii="Open Sans" w:hAnsi="Open Sans"/>
                <w:color w:val="000000"/>
                <w:sz w:val="20"/>
              </w:rPr>
              <w:t xml:space="preserve">(vi) </w:t>
            </w:r>
            <w:bookmarkEnd w:id="17"/>
            <w:r w:rsidRPr="007118D8">
              <w:rPr>
                <w:rFonts w:ascii="Open Sans" w:hAnsi="Open Sans"/>
                <w:color w:val="000000"/>
                <w:sz w:val="20"/>
              </w:rPr>
              <w:t>vpletenosti v delo otrok ali drugih kaznivih dejanj, povezanih s trgovino z ljudmi</w:t>
            </w:r>
            <w:bookmarkStart w:id="18" w:name="_DV_C402"/>
            <w:r w:rsidRPr="007118D8">
              <w:rPr>
                <w:rFonts w:ascii="Open Sans" w:hAnsi="Open Sans"/>
                <w:color w:val="000000"/>
                <w:sz w:val="20"/>
              </w:rPr>
              <w:t>, kot so navedena v členu 2 Direktive 2011/36/EU Evropskega parlamenta in Sveta</w:t>
            </w:r>
            <w:bookmarkStart w:id="19" w:name="_DV_C404"/>
            <w:bookmarkEnd w:id="18"/>
            <w:r w:rsidRPr="007118D8">
              <w:rPr>
                <w:rFonts w:ascii="Open Sans" w:hAnsi="Open Sans"/>
                <w:color w:val="000000"/>
                <w:sz w:val="20"/>
              </w:rPr>
              <w:t>;</w:t>
            </w:r>
            <w:bookmarkEnd w:id="19"/>
          </w:p>
        </w:tc>
        <w:tc>
          <w:tcPr>
            <w:tcW w:w="811" w:type="dxa"/>
          </w:tcPr>
          <w:p w14:paraId="236FC4FC"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11E4CA1F"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7D8127E1" w14:textId="77777777" w:rsidTr="00EC3776">
        <w:tc>
          <w:tcPr>
            <w:tcW w:w="8066" w:type="dxa"/>
          </w:tcPr>
          <w:p w14:paraId="3041EB36" w14:textId="06CE45D7" w:rsidR="00C475D8" w:rsidRPr="007118D8"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sidRPr="007118D8">
              <w:rPr>
                <w:rFonts w:ascii="Open Sans" w:hAnsi="Open Sans"/>
                <w:sz w:val="20"/>
              </w:rPr>
              <w:t xml:space="preserve">izkazano je </w:t>
            </w:r>
            <w:r w:rsidR="00CB6258">
              <w:rPr>
                <w:rFonts w:ascii="Open Sans" w:hAnsi="Open Sans"/>
                <w:sz w:val="20"/>
              </w:rPr>
              <w:t xml:space="preserve">bilo </w:t>
            </w:r>
            <w:r w:rsidRPr="007118D8">
              <w:rPr>
                <w:rFonts w:ascii="Open Sans" w:hAnsi="Open Sans"/>
                <w:sz w:val="20"/>
              </w:rPr>
              <w:t>zelo pomanjkljivo izpolnjevanje glavnih obveznosti pri izvajanju pravne obveznosti, financirane iz proračuna Unije, kar je privedlo do predčasne odpovedi naročila ali sporazuma ali uporabe pavšalnih odškodnin ali drugih pogodbenih kazni ali kar je odredbodajalec, Evropski urad za boj proti goljufijam (OLAF), Računsko sodišče ali Evropsko javno tožilstvo razkrilo s svojimi preverjanji, revizijami ali preiskavami;</w:t>
            </w:r>
          </w:p>
        </w:tc>
        <w:tc>
          <w:tcPr>
            <w:tcW w:w="811" w:type="dxa"/>
          </w:tcPr>
          <w:p w14:paraId="6BE946DD"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6F507ABA"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C475D8" w:rsidRPr="007118D8" w14:paraId="443848BB" w14:textId="77777777" w:rsidTr="00EC3776">
        <w:tc>
          <w:tcPr>
            <w:tcW w:w="8066" w:type="dxa"/>
          </w:tcPr>
          <w:p w14:paraId="5EE3DBBF" w14:textId="77777777" w:rsidR="00C475D8" w:rsidRPr="007118D8" w:rsidRDefault="00C475D8" w:rsidP="00E54841">
            <w:pPr>
              <w:pStyle w:val="Text1"/>
              <w:numPr>
                <w:ilvl w:val="0"/>
                <w:numId w:val="15"/>
              </w:numPr>
              <w:tabs>
                <w:tab w:val="clear" w:pos="360"/>
              </w:tabs>
              <w:spacing w:before="40" w:after="40"/>
              <w:ind w:left="709" w:hanging="283"/>
              <w:rPr>
                <w:rFonts w:ascii="Open Sans" w:hAnsi="Open Sans" w:cs="Open Sans"/>
                <w:sz w:val="20"/>
                <w:szCs w:val="20"/>
              </w:rPr>
            </w:pPr>
            <w:bookmarkStart w:id="20" w:name="_DV_C410"/>
            <w:r w:rsidRPr="007118D8">
              <w:rPr>
                <w:rFonts w:ascii="Open Sans" w:hAnsi="Open Sans"/>
                <w:sz w:val="20"/>
              </w:rPr>
              <w:t xml:space="preserve">s pravnomočno sodbo ali pravnomočno upravno odločbo je bilo ugotovljeno, da je oseba storila nepravilnost v smislu člena 1(2) Uredbe Sveta (ES, </w:t>
            </w:r>
            <w:proofErr w:type="spellStart"/>
            <w:r w:rsidRPr="007118D8">
              <w:rPr>
                <w:rFonts w:ascii="Open Sans" w:hAnsi="Open Sans"/>
                <w:sz w:val="20"/>
              </w:rPr>
              <w:t>Euratom</w:t>
            </w:r>
            <w:proofErr w:type="spellEnd"/>
            <w:r w:rsidRPr="007118D8">
              <w:rPr>
                <w:rFonts w:ascii="Open Sans" w:hAnsi="Open Sans"/>
                <w:sz w:val="20"/>
              </w:rPr>
              <w:t>) št. 2988/95;</w:t>
            </w:r>
            <w:bookmarkEnd w:id="20"/>
          </w:p>
        </w:tc>
        <w:tc>
          <w:tcPr>
            <w:tcW w:w="811" w:type="dxa"/>
          </w:tcPr>
          <w:p w14:paraId="667215B6"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41B7D377" w14:textId="77777777" w:rsidR="00C475D8" w:rsidRPr="007118D8" w:rsidRDefault="00C475D8"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EF2BEC" w:rsidRPr="007118D8" w14:paraId="5C5E11B6" w14:textId="77777777" w:rsidTr="00EC3776">
        <w:tc>
          <w:tcPr>
            <w:tcW w:w="8066" w:type="dxa"/>
          </w:tcPr>
          <w:p w14:paraId="3E4B193B" w14:textId="6F9A3B77" w:rsidR="00EF2BEC" w:rsidRPr="007118D8" w:rsidRDefault="00EF2BEC" w:rsidP="00B51459">
            <w:pPr>
              <w:pStyle w:val="Text1"/>
              <w:numPr>
                <w:ilvl w:val="0"/>
                <w:numId w:val="15"/>
              </w:numPr>
              <w:tabs>
                <w:tab w:val="clear" w:pos="360"/>
              </w:tabs>
              <w:spacing w:before="40" w:after="40"/>
              <w:ind w:left="709" w:hanging="283"/>
              <w:rPr>
                <w:rFonts w:ascii="Open Sans" w:hAnsi="Open Sans" w:cs="Open Sans"/>
                <w:color w:val="000000"/>
                <w:sz w:val="20"/>
                <w:szCs w:val="20"/>
              </w:rPr>
            </w:pPr>
            <w:r w:rsidRPr="007118D8">
              <w:rPr>
                <w:rFonts w:ascii="Open Sans" w:hAnsi="Open Sans"/>
                <w:color w:val="000000"/>
                <w:sz w:val="20"/>
              </w:rPr>
              <w:t>s pravnomočno sodbo ali pravnomočno upravno odločbo je bilo ugotovljeno, da je oseba ustanovila subjekt v drugi jurisdikciji, da bi se</w:t>
            </w:r>
            <w:r w:rsidR="00CB6258">
              <w:rPr>
                <w:rFonts w:ascii="Open Sans" w:hAnsi="Open Sans"/>
                <w:color w:val="000000"/>
                <w:sz w:val="20"/>
              </w:rPr>
              <w:t xml:space="preserve"> </w:t>
            </w:r>
            <w:r w:rsidRPr="007118D8">
              <w:rPr>
                <w:rFonts w:ascii="Open Sans" w:hAnsi="Open Sans"/>
                <w:color w:val="000000"/>
                <w:sz w:val="20"/>
              </w:rPr>
              <w:t>izognil</w:t>
            </w:r>
            <w:r w:rsidR="00CB6258">
              <w:rPr>
                <w:rFonts w:ascii="Open Sans" w:hAnsi="Open Sans"/>
                <w:color w:val="000000"/>
                <w:sz w:val="20"/>
              </w:rPr>
              <w:t>a</w:t>
            </w:r>
            <w:r w:rsidRPr="007118D8">
              <w:rPr>
                <w:rFonts w:ascii="Open Sans" w:hAnsi="Open Sans"/>
                <w:color w:val="000000"/>
                <w:sz w:val="20"/>
              </w:rPr>
              <w:t xml:space="preserve"> davčnim, socialnim in drugim pravnim obveznostim, tudi tistim v zvezi z delovnimi pravicami, zaposlitvijo in delovnimi pogoji, v jurisdikciji, v kateri ima statutarni sedež, osrednjo upravo ali glavno poslovno enoto;</w:t>
            </w:r>
          </w:p>
        </w:tc>
        <w:tc>
          <w:tcPr>
            <w:tcW w:w="811" w:type="dxa"/>
          </w:tcPr>
          <w:p w14:paraId="6213CA78" w14:textId="77777777" w:rsidR="00EF2BEC" w:rsidRPr="007118D8" w:rsidRDefault="00EF2BE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2C4B35DC" w14:textId="77777777" w:rsidR="00EF2BEC" w:rsidRPr="007118D8" w:rsidRDefault="00EF2BE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EF2BEC" w:rsidRPr="007118D8" w14:paraId="07C24DBC" w14:textId="77777777" w:rsidTr="00EC3776">
        <w:tc>
          <w:tcPr>
            <w:tcW w:w="8066" w:type="dxa"/>
          </w:tcPr>
          <w:p w14:paraId="1FDA5653" w14:textId="77777777" w:rsidR="00EF2BEC" w:rsidRPr="007118D8"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7118D8">
              <w:rPr>
                <w:rFonts w:ascii="Open Sans" w:hAnsi="Open Sans"/>
                <w:sz w:val="20"/>
              </w:rPr>
              <w:t>(</w:t>
            </w:r>
            <w:r w:rsidRPr="007118D8">
              <w:rPr>
                <w:rFonts w:ascii="Open Sans" w:hAnsi="Open Sans"/>
                <w:i/>
                <w:iCs/>
                <w:sz w:val="20"/>
              </w:rPr>
              <w:t>samo za pravne osebe</w:t>
            </w:r>
            <w:r w:rsidRPr="007118D8">
              <w:rPr>
                <w:rFonts w:ascii="Open Sans" w:hAnsi="Open Sans"/>
                <w:sz w:val="20"/>
              </w:rPr>
              <w:t>) s pravnomočno sodbo ali pravnomočno upravno odločbo je bilo ugotovljeno, da je bila oseba ustanovljena z namenom iz točke (g);</w:t>
            </w:r>
          </w:p>
        </w:tc>
        <w:tc>
          <w:tcPr>
            <w:tcW w:w="811" w:type="dxa"/>
          </w:tcPr>
          <w:p w14:paraId="162E7483" w14:textId="77777777" w:rsidR="00EF2BEC" w:rsidRPr="007118D8" w:rsidRDefault="00EF2BE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0F388E93" w14:textId="77777777" w:rsidR="00EF2BEC" w:rsidRPr="007118D8" w:rsidRDefault="00EF2BE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9C4E56" w:rsidRPr="007118D8" w14:paraId="32BF87E4" w14:textId="77777777" w:rsidTr="00EC3776">
        <w:tc>
          <w:tcPr>
            <w:tcW w:w="8066" w:type="dxa"/>
          </w:tcPr>
          <w:p w14:paraId="442CDED8" w14:textId="4091804F" w:rsidR="009C4E56" w:rsidRPr="007118D8" w:rsidRDefault="009C4E56" w:rsidP="001A55A2">
            <w:pPr>
              <w:pStyle w:val="Text1"/>
              <w:numPr>
                <w:ilvl w:val="0"/>
                <w:numId w:val="15"/>
              </w:numPr>
              <w:spacing w:before="40" w:after="40"/>
              <w:ind w:left="709" w:hanging="283"/>
              <w:rPr>
                <w:rFonts w:ascii="Open Sans" w:hAnsi="Open Sans" w:cs="Open Sans"/>
                <w:sz w:val="20"/>
                <w:szCs w:val="20"/>
              </w:rPr>
            </w:pPr>
            <w:r w:rsidRPr="007118D8">
              <w:rPr>
                <w:rFonts w:ascii="Open Sans" w:hAnsi="Open Sans"/>
                <w:sz w:val="20"/>
              </w:rPr>
              <w:t>namerno in brez ustrezne utemeljitve se je upirala preiskavi, preverjanju ali reviziji, ki jo je izvedel javni naročnik ali njegov predstavnik ali revizor, OLAF, Evropsko javno tožilstvo ali Računsko sodišče</w:t>
            </w:r>
            <w:r w:rsidR="00CB6258">
              <w:rPr>
                <w:rFonts w:ascii="Open Sans" w:hAnsi="Open Sans"/>
                <w:sz w:val="20"/>
              </w:rPr>
              <w:t>.</w:t>
            </w:r>
            <w:r w:rsidRPr="007118D8">
              <w:rPr>
                <w:rFonts w:ascii="Open Sans" w:hAnsi="Open Sans"/>
                <w:sz w:val="20"/>
              </w:rPr>
              <w:t xml:space="preserve"> Šteje se, da se oseba ali subjekt upira preiskavi, preverjanju ali reviziji, kadar izvaja dejanja, katerih cilj ali učinek je preprečevanje, oviranje ali odložitev izvajanja katere koli dejavnosti, potrebne za izvedbo preiskave, preverjanja ali revizije. Med takšna dejanja</w:t>
            </w:r>
            <w:r w:rsidR="00CB6258">
              <w:rPr>
                <w:rFonts w:ascii="Open Sans" w:hAnsi="Open Sans"/>
                <w:sz w:val="20"/>
              </w:rPr>
              <w:t xml:space="preserve"> se</w:t>
            </w:r>
            <w:r w:rsidRPr="007118D8">
              <w:rPr>
                <w:rFonts w:ascii="Open Sans" w:hAnsi="Open Sans"/>
                <w:sz w:val="20"/>
              </w:rPr>
              <w:t xml:space="preserve"> šteje zlasti to, da zavrne potrebni dostop do svojih prostorov ali katerih koli drugih prostorov, ki se uporabljajo za poslovne namene, prikriva informacije, zavrača razkritje informacij ali predloži napačne informacije</w:t>
            </w:r>
            <w:r w:rsidR="00CB6258">
              <w:rPr>
                <w:rFonts w:ascii="Open Sans" w:hAnsi="Open Sans"/>
                <w:sz w:val="20"/>
              </w:rPr>
              <w:t>;</w:t>
            </w:r>
          </w:p>
        </w:tc>
        <w:tc>
          <w:tcPr>
            <w:tcW w:w="811" w:type="dxa"/>
          </w:tcPr>
          <w:p w14:paraId="086DCB21" w14:textId="77777777" w:rsidR="009C4E56" w:rsidRPr="007118D8" w:rsidRDefault="009C4E56" w:rsidP="009C4E56">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77166F7A" w14:textId="77777777" w:rsidR="009C4E56" w:rsidRPr="007118D8" w:rsidRDefault="009C4E56" w:rsidP="009C4E56">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4F1405" w:rsidRPr="007118D8" w14:paraId="24C516B3" w14:textId="77777777" w:rsidTr="00EC3776">
        <w:tc>
          <w:tcPr>
            <w:tcW w:w="8066" w:type="dxa"/>
          </w:tcPr>
          <w:p w14:paraId="78CD174F" w14:textId="2126A1B5" w:rsidR="004F1405" w:rsidRPr="007118D8" w:rsidRDefault="004F1405" w:rsidP="00BB69EE">
            <w:pPr>
              <w:numPr>
                <w:ilvl w:val="0"/>
                <w:numId w:val="17"/>
              </w:numPr>
              <w:spacing w:before="40" w:after="40"/>
              <w:ind w:left="426" w:hanging="284"/>
              <w:jc w:val="both"/>
              <w:rPr>
                <w:rFonts w:ascii="Open Sans" w:hAnsi="Open Sans" w:cs="Open Sans"/>
                <w:sz w:val="20"/>
                <w:szCs w:val="20"/>
              </w:rPr>
            </w:pPr>
            <w:r w:rsidRPr="007118D8">
              <w:rPr>
                <w:rFonts w:ascii="Open Sans" w:hAnsi="Open Sans"/>
                <w:sz w:val="20"/>
              </w:rPr>
              <w:t>izjavlja, da za situacije iz točk</w:t>
            </w:r>
            <w:r w:rsidR="00CB6258">
              <w:rPr>
                <w:rFonts w:ascii="Open Sans" w:hAnsi="Open Sans"/>
                <w:sz w:val="20"/>
              </w:rPr>
              <w:t xml:space="preserve"> od</w:t>
            </w:r>
            <w:r w:rsidRPr="007118D8">
              <w:rPr>
                <w:rFonts w:ascii="Open Sans" w:hAnsi="Open Sans"/>
                <w:sz w:val="20"/>
              </w:rPr>
              <w:t xml:space="preserve"> 1(c) do 1(i) zgoraj, če ni bila izdana pravnomočna sodba ali pravnomočna upravna odločba, za osebo</w:t>
            </w:r>
            <w:r w:rsidR="00BB69EE">
              <w:rPr>
                <w:rFonts w:ascii="Open Sans" w:hAnsi="Open Sans"/>
                <w:sz w:val="20"/>
              </w:rPr>
              <w:t xml:space="preserve"> veljajo dejstva in ugotovitve iz člena 138 FU ter zlasti</w:t>
            </w:r>
            <w:r w:rsidRPr="007118D8">
              <w:rPr>
                <w:rFonts w:ascii="Open Sans" w:hAnsi="Open Sans"/>
                <w:sz w:val="20"/>
              </w:rPr>
              <w:t>:</w:t>
            </w:r>
          </w:p>
        </w:tc>
        <w:tc>
          <w:tcPr>
            <w:tcW w:w="811" w:type="dxa"/>
          </w:tcPr>
          <w:p w14:paraId="6F041799" w14:textId="3F2D6711" w:rsidR="004F1405" w:rsidRPr="007118D8" w:rsidRDefault="004F1405" w:rsidP="005679E5">
            <w:pPr>
              <w:spacing w:before="240" w:after="120"/>
              <w:jc w:val="center"/>
              <w:rPr>
                <w:rFonts w:ascii="Open Sans" w:hAnsi="Open Sans" w:cs="Open Sans"/>
                <w:sz w:val="20"/>
                <w:szCs w:val="20"/>
              </w:rPr>
            </w:pPr>
            <w:r w:rsidRPr="007118D8">
              <w:rPr>
                <w:rFonts w:ascii="Open Sans" w:hAnsi="Open Sans"/>
                <w:sz w:val="20"/>
              </w:rPr>
              <w:t>DA</w:t>
            </w:r>
            <w:r w:rsidR="00BB69EE" w:rsidRPr="007118D8">
              <w:rPr>
                <w:rStyle w:val="FootnoteReference"/>
                <w:rFonts w:ascii="Open Sans" w:hAnsi="Open Sans" w:cs="Open Sans"/>
                <w:sz w:val="20"/>
                <w:szCs w:val="20"/>
              </w:rPr>
              <w:footnoteReference w:id="4"/>
            </w:r>
          </w:p>
        </w:tc>
        <w:tc>
          <w:tcPr>
            <w:tcW w:w="878" w:type="dxa"/>
          </w:tcPr>
          <w:p w14:paraId="0B0A49FD" w14:textId="77777777" w:rsidR="004F1405" w:rsidRPr="007118D8" w:rsidRDefault="004F1405" w:rsidP="005679E5">
            <w:pPr>
              <w:spacing w:before="240" w:after="120"/>
              <w:jc w:val="center"/>
              <w:rPr>
                <w:rFonts w:ascii="Open Sans" w:hAnsi="Open Sans" w:cs="Open Sans"/>
                <w:sz w:val="20"/>
                <w:szCs w:val="20"/>
              </w:rPr>
            </w:pPr>
            <w:r w:rsidRPr="007118D8">
              <w:rPr>
                <w:rFonts w:ascii="Open Sans" w:hAnsi="Open Sans"/>
                <w:sz w:val="20"/>
              </w:rPr>
              <w:t>NE</w:t>
            </w:r>
          </w:p>
        </w:tc>
      </w:tr>
      <w:tr w:rsidR="004706B4" w:rsidRPr="007118D8" w14:paraId="31F7F8F6" w14:textId="77777777" w:rsidTr="004706B4">
        <w:trPr>
          <w:trHeight w:val="960"/>
        </w:trPr>
        <w:tc>
          <w:tcPr>
            <w:tcW w:w="8066" w:type="dxa"/>
          </w:tcPr>
          <w:p w14:paraId="380495D0" w14:textId="1BD2AB21" w:rsidR="004706B4" w:rsidRPr="007118D8" w:rsidRDefault="004706B4" w:rsidP="00BB69EE">
            <w:pPr>
              <w:pStyle w:val="Text1"/>
              <w:spacing w:before="40" w:after="40"/>
              <w:ind w:left="426"/>
              <w:rPr>
                <w:rFonts w:ascii="Open Sans" w:hAnsi="Open Sans" w:cs="Open Sans"/>
                <w:color w:val="000000"/>
                <w:sz w:val="20"/>
                <w:szCs w:val="20"/>
              </w:rPr>
            </w:pPr>
            <w:r w:rsidRPr="007118D8">
              <w:rPr>
                <w:rFonts w:ascii="Open Sans" w:hAnsi="Open Sans"/>
                <w:color w:val="000000"/>
                <w:sz w:val="20"/>
              </w:rPr>
              <w:t>(</w:t>
            </w:r>
            <w:r w:rsidR="00BB69EE">
              <w:rPr>
                <w:rFonts w:ascii="Open Sans" w:hAnsi="Open Sans"/>
                <w:color w:val="000000"/>
                <w:sz w:val="20"/>
              </w:rPr>
              <w:t>a</w:t>
            </w:r>
            <w:r w:rsidRPr="007118D8">
              <w:rPr>
                <w:rFonts w:ascii="Open Sans" w:hAnsi="Open Sans"/>
                <w:sz w:val="20"/>
                <w:lang w:eastAsia="en-GB"/>
              </w:rPr>
              <w:t>) dejstva, ugotovljena pri revizijah ali preiskavah, ki jih opravi Evropsko javno tožilstvo – za tiste države članice, ki so vključene v okrepljeno sodelovanje na podlagi Uredbe (EU) 2017/1939 – Računsko sodišče, Evropski urad za boj proti goljufijam (OLAF) ali notranji revizor, ali pri katerem koli drugem preverjanju, reviziji ali kontroli, opravljeni pod odgovornostjo odredbodajalca institucije EU, evropskega urada ali agencije ali organa EU;</w:t>
            </w:r>
          </w:p>
        </w:tc>
        <w:tc>
          <w:tcPr>
            <w:tcW w:w="811" w:type="dxa"/>
          </w:tcPr>
          <w:p w14:paraId="22F41CAA"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09FC5FE8"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4706B4" w:rsidRPr="007118D8" w14:paraId="7BD7E439" w14:textId="77777777" w:rsidTr="00EC3776">
        <w:trPr>
          <w:trHeight w:val="960"/>
        </w:trPr>
        <w:tc>
          <w:tcPr>
            <w:tcW w:w="8066" w:type="dxa"/>
          </w:tcPr>
          <w:p w14:paraId="1116B941" w14:textId="7CB100AA" w:rsidR="001A55A2" w:rsidRPr="007118D8" w:rsidRDefault="00BB69EE" w:rsidP="00BB69EE">
            <w:pPr>
              <w:pStyle w:val="Text1"/>
              <w:spacing w:before="40" w:after="40"/>
              <w:ind w:left="426"/>
              <w:rPr>
                <w:rFonts w:ascii="Open Sans" w:hAnsi="Open Sans" w:cs="Open Sans"/>
                <w:color w:val="000000"/>
                <w:sz w:val="20"/>
                <w:szCs w:val="20"/>
              </w:rPr>
            </w:pPr>
            <w:r>
              <w:rPr>
                <w:rFonts w:ascii="Open Sans" w:hAnsi="Open Sans"/>
                <w:color w:val="000000"/>
                <w:sz w:val="20"/>
              </w:rPr>
              <w:lastRenderedPageBreak/>
              <w:t>(b</w:t>
            </w:r>
            <w:r w:rsidR="004706B4" w:rsidRPr="007118D8">
              <w:rPr>
                <w:rFonts w:ascii="Open Sans" w:hAnsi="Open Sans"/>
                <w:color w:val="000000"/>
                <w:sz w:val="20"/>
              </w:rPr>
              <w:t>) izdane nepravnomočne sodbe ali nepravnomočne upravne odločbe, ki lahko vključujejo disciplinske ukrepe, ki jih sprejme pristojni nadzorni organ, odgovoren za to, da preveri, ali se uporabljajo standardi poklicne etike;</w:t>
            </w:r>
          </w:p>
        </w:tc>
        <w:tc>
          <w:tcPr>
            <w:tcW w:w="811" w:type="dxa"/>
          </w:tcPr>
          <w:p w14:paraId="2FCDBBD2"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02AB2C87"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4706B4" w:rsidRPr="007118D8" w14:paraId="2607039C" w14:textId="77777777" w:rsidTr="004706B4">
        <w:trPr>
          <w:trHeight w:val="583"/>
        </w:trPr>
        <w:tc>
          <w:tcPr>
            <w:tcW w:w="8066" w:type="dxa"/>
          </w:tcPr>
          <w:p w14:paraId="245B4CDB" w14:textId="655E51E0" w:rsidR="004706B4" w:rsidRPr="007118D8" w:rsidRDefault="00BB69EE" w:rsidP="00BB69EE">
            <w:pPr>
              <w:pStyle w:val="Text1"/>
              <w:spacing w:before="40" w:after="40"/>
              <w:ind w:left="426"/>
              <w:rPr>
                <w:rFonts w:ascii="Open Sans" w:hAnsi="Open Sans" w:cs="Open Sans"/>
                <w:color w:val="000000"/>
                <w:sz w:val="20"/>
                <w:szCs w:val="20"/>
              </w:rPr>
            </w:pPr>
            <w:r>
              <w:rPr>
                <w:rFonts w:ascii="Open Sans" w:hAnsi="Open Sans"/>
                <w:color w:val="000000"/>
                <w:sz w:val="20"/>
              </w:rPr>
              <w:t>(c</w:t>
            </w:r>
            <w:r w:rsidR="004706B4" w:rsidRPr="007118D8">
              <w:rPr>
                <w:rFonts w:ascii="Open Sans" w:hAnsi="Open Sans"/>
                <w:color w:val="000000"/>
                <w:sz w:val="20"/>
              </w:rPr>
              <w:t>) dejstva iz sklepov subjektov ali oseb, ki so jim poverjene naloge izvrševanja proračuna EU;</w:t>
            </w:r>
          </w:p>
        </w:tc>
        <w:tc>
          <w:tcPr>
            <w:tcW w:w="811" w:type="dxa"/>
          </w:tcPr>
          <w:p w14:paraId="5DA0388F"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66A6BF55"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4706B4" w:rsidRPr="007118D8" w14:paraId="3871227F" w14:textId="77777777" w:rsidTr="004706B4">
        <w:trPr>
          <w:trHeight w:val="661"/>
        </w:trPr>
        <w:tc>
          <w:tcPr>
            <w:tcW w:w="8066" w:type="dxa"/>
          </w:tcPr>
          <w:p w14:paraId="76224871" w14:textId="3BA91884" w:rsidR="004706B4" w:rsidRPr="007118D8" w:rsidRDefault="00BB69EE" w:rsidP="00BB69EE">
            <w:pPr>
              <w:pStyle w:val="Text1"/>
              <w:spacing w:before="40" w:after="40"/>
              <w:ind w:left="426"/>
              <w:rPr>
                <w:rFonts w:ascii="Open Sans" w:hAnsi="Open Sans" w:cs="Open Sans"/>
                <w:color w:val="000000"/>
                <w:sz w:val="20"/>
                <w:szCs w:val="20"/>
              </w:rPr>
            </w:pPr>
            <w:r>
              <w:rPr>
                <w:rFonts w:ascii="Open Sans" w:hAnsi="Open Sans"/>
                <w:color w:val="000000"/>
                <w:sz w:val="20"/>
              </w:rPr>
              <w:t>(d</w:t>
            </w:r>
            <w:r w:rsidR="004706B4" w:rsidRPr="007118D8">
              <w:rPr>
                <w:rFonts w:ascii="Open Sans" w:hAnsi="Open Sans"/>
                <w:color w:val="000000"/>
                <w:sz w:val="20"/>
              </w:rPr>
              <w:t>) informacije, ki jih posredujejo države članice, ki izvršujejo sredstva Unije, zlasti dejstva in ugotovitve, ugotovljeni v okviru pravnomočne sodbe ali pravnomočne upravne odločbe na nacionalni ravni, o obstoju situacij za izključitev iz točke (c)(iv) ali (d);</w:t>
            </w:r>
          </w:p>
        </w:tc>
        <w:tc>
          <w:tcPr>
            <w:tcW w:w="811" w:type="dxa"/>
          </w:tcPr>
          <w:p w14:paraId="1C420FEA"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2D693709"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4706B4" w:rsidRPr="007118D8" w14:paraId="2C65D15D" w14:textId="77777777" w:rsidTr="00EC3776">
        <w:trPr>
          <w:trHeight w:val="960"/>
        </w:trPr>
        <w:tc>
          <w:tcPr>
            <w:tcW w:w="8066" w:type="dxa"/>
          </w:tcPr>
          <w:p w14:paraId="67452DE3" w14:textId="72B8BAB1" w:rsidR="004706B4" w:rsidRPr="007118D8" w:rsidRDefault="00BB69EE" w:rsidP="00BB69EE">
            <w:pPr>
              <w:pStyle w:val="Text1"/>
              <w:spacing w:before="40" w:after="40"/>
              <w:ind w:left="426"/>
              <w:rPr>
                <w:rFonts w:ascii="Open Sans" w:hAnsi="Open Sans" w:cs="Open Sans"/>
                <w:color w:val="000000"/>
                <w:sz w:val="20"/>
                <w:szCs w:val="20"/>
              </w:rPr>
            </w:pPr>
            <w:r>
              <w:rPr>
                <w:rFonts w:ascii="Open Sans" w:hAnsi="Open Sans"/>
                <w:color w:val="000000"/>
                <w:sz w:val="20"/>
              </w:rPr>
              <w:t>(e</w:t>
            </w:r>
            <w:r w:rsidR="004706B4" w:rsidRPr="007118D8">
              <w:rPr>
                <w:rFonts w:ascii="Open Sans" w:hAnsi="Open Sans"/>
                <w:color w:val="000000"/>
                <w:sz w:val="20"/>
              </w:rPr>
              <w:t>) sklepi Komisije v zvezi s kršitvijo konkurenčnega prava Unije ali sklepi pristojnega nacionalnega organa v zvezi s kršitvijo konkurenčnega prava Unije ali nacionalnega konkurenčnega prava;</w:t>
            </w:r>
          </w:p>
        </w:tc>
        <w:tc>
          <w:tcPr>
            <w:tcW w:w="811" w:type="dxa"/>
          </w:tcPr>
          <w:p w14:paraId="63FE4FCE"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2E4872B8"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4706B4" w:rsidRPr="007118D8" w14:paraId="179D415F" w14:textId="77777777" w:rsidTr="00EC3776">
        <w:trPr>
          <w:trHeight w:val="960"/>
        </w:trPr>
        <w:tc>
          <w:tcPr>
            <w:tcW w:w="8066" w:type="dxa"/>
          </w:tcPr>
          <w:p w14:paraId="591DB26D" w14:textId="4FD36737" w:rsidR="004706B4" w:rsidRPr="007118D8" w:rsidRDefault="00BB69EE" w:rsidP="002F51D3">
            <w:pPr>
              <w:pStyle w:val="Text1"/>
              <w:spacing w:before="40" w:after="40"/>
              <w:ind w:left="426"/>
              <w:rPr>
                <w:rFonts w:ascii="Open Sans" w:hAnsi="Open Sans" w:cs="Open Sans"/>
                <w:color w:val="000000"/>
                <w:sz w:val="20"/>
                <w:szCs w:val="20"/>
              </w:rPr>
            </w:pPr>
            <w:r>
              <w:rPr>
                <w:rFonts w:ascii="Open Sans" w:hAnsi="Open Sans"/>
                <w:color w:val="000000"/>
                <w:sz w:val="20"/>
              </w:rPr>
              <w:t>(f</w:t>
            </w:r>
            <w:r w:rsidR="004706B4" w:rsidRPr="007118D8">
              <w:rPr>
                <w:rFonts w:ascii="Open Sans" w:hAnsi="Open Sans"/>
                <w:color w:val="000000"/>
                <w:sz w:val="20"/>
              </w:rPr>
              <w:t>) velja, da je na kakršen koli način obveščena, da je predmet preiskave Evropskega urada za boj proti goljufijam (OLAF): bodisi ker ji je bila dana priložnost za predložitev pripomb o dejstvih v zvezi z njo s strani urada OLAF bodisi ker je bila predmet preverjanj na kraju samem s strani urada OLAF med preiskavo ali je bila uradno obveščena o začetku ali zaključku preiskave ali kakršnih koli drugih okoliščinah, povezanih s preiskavo urada OLAF v zvezi z njo.</w:t>
            </w:r>
          </w:p>
        </w:tc>
        <w:tc>
          <w:tcPr>
            <w:tcW w:w="811" w:type="dxa"/>
          </w:tcPr>
          <w:p w14:paraId="6352F10A"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7FF5E69E" w14:textId="77777777" w:rsidR="004706B4" w:rsidRPr="007118D8" w:rsidRDefault="004706B4"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BB69EE" w:rsidRPr="007118D8" w14:paraId="5477CDDE" w14:textId="77777777" w:rsidTr="00EC3776">
        <w:trPr>
          <w:trHeight w:val="960"/>
        </w:trPr>
        <w:tc>
          <w:tcPr>
            <w:tcW w:w="8066" w:type="dxa"/>
          </w:tcPr>
          <w:p w14:paraId="4687320A" w14:textId="4C63089F" w:rsidR="00BB69EE" w:rsidRDefault="00BB69EE" w:rsidP="002F51D3">
            <w:pPr>
              <w:pStyle w:val="Text1"/>
              <w:spacing w:before="40" w:after="40"/>
              <w:ind w:left="426"/>
              <w:rPr>
                <w:rFonts w:ascii="Open Sans" w:hAnsi="Open Sans"/>
                <w:color w:val="000000"/>
                <w:sz w:val="20"/>
              </w:rPr>
            </w:pPr>
            <w:r>
              <w:rPr>
                <w:rFonts w:ascii="Open Sans" w:hAnsi="Open Sans"/>
                <w:color w:val="000000"/>
                <w:sz w:val="20"/>
              </w:rPr>
              <w:t>(g) drugi podobni položaji</w:t>
            </w:r>
            <w:r w:rsidR="001744F7">
              <w:rPr>
                <w:rFonts w:ascii="Open Sans" w:hAnsi="Open Sans"/>
                <w:color w:val="000000"/>
                <w:sz w:val="20"/>
              </w:rPr>
              <w:t>.</w:t>
            </w:r>
          </w:p>
        </w:tc>
        <w:tc>
          <w:tcPr>
            <w:tcW w:w="811" w:type="dxa"/>
          </w:tcPr>
          <w:p w14:paraId="4B97912F" w14:textId="36D69E89" w:rsidR="00BB69EE" w:rsidRPr="007118D8" w:rsidRDefault="00BB69EE" w:rsidP="005679E5">
            <w:pPr>
              <w:spacing w:before="240" w:after="120"/>
              <w:jc w:val="center"/>
              <w:rPr>
                <w:rFonts w:ascii="Open Sans" w:hAnsi="Open Sans" w:cs="Open Sans"/>
                <w:sz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78" w:type="dxa"/>
          </w:tcPr>
          <w:p w14:paraId="10A992F7" w14:textId="216C9ADF" w:rsidR="00BB69EE" w:rsidRPr="007118D8" w:rsidRDefault="00BB69EE" w:rsidP="005679E5">
            <w:pPr>
              <w:spacing w:before="240" w:after="120"/>
              <w:jc w:val="center"/>
              <w:rPr>
                <w:rFonts w:ascii="Open Sans" w:hAnsi="Open Sans" w:cs="Open Sans"/>
                <w:sz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bl>
    <w:p w14:paraId="06E1AAAA" w14:textId="77777777" w:rsidR="00897553" w:rsidRPr="007118D8" w:rsidRDefault="00740349" w:rsidP="0024225B">
      <w:pPr>
        <w:pStyle w:val="Title"/>
        <w:jc w:val="both"/>
        <w:rPr>
          <w:rFonts w:ascii="Open Sans" w:hAnsi="Open Sans" w:cs="Open Sans"/>
          <w:b w:val="0"/>
          <w:smallCaps w:val="0"/>
          <w:sz w:val="20"/>
          <w:szCs w:val="20"/>
        </w:rPr>
      </w:pPr>
      <w:bookmarkStart w:id="21" w:name="_DV_C376"/>
      <w:r w:rsidRPr="007118D8">
        <w:rPr>
          <w:rFonts w:ascii="Open Sans" w:hAnsi="Open Sans"/>
          <w:sz w:val="20"/>
        </w:rPr>
        <w:t>II – SITUACIJE ZA IZKLJUČITEV FIZIČNIH ALI PRAVNIH OSEB S POOBLASTILI ZA ZASTOPANJE, ODLOČANJE ALI NADZOR V ZVEZI S PRAVNO OSEBO IN DEJANSKIH LASTNIKOV</w:t>
      </w:r>
    </w:p>
    <w:p w14:paraId="1A5CE45F" w14:textId="77777777" w:rsidR="002F51D3" w:rsidRPr="007118D8" w:rsidRDefault="001F135A" w:rsidP="009F0470">
      <w:pPr>
        <w:autoSpaceDE w:val="0"/>
        <w:autoSpaceDN w:val="0"/>
        <w:adjustRightInd w:val="0"/>
        <w:spacing w:after="240"/>
        <w:jc w:val="both"/>
        <w:rPr>
          <w:rFonts w:ascii="Open Sans" w:hAnsi="Open Sans" w:cs="Open Sans"/>
          <w:b/>
          <w:i/>
          <w:sz w:val="20"/>
          <w:szCs w:val="20"/>
          <w:u w:val="single"/>
        </w:rPr>
      </w:pPr>
      <w:r w:rsidRPr="007118D8">
        <w:rPr>
          <w:rFonts w:ascii="Open Sans" w:hAnsi="Open Sans"/>
          <w:b/>
          <w:i/>
          <w:sz w:val="20"/>
          <w:u w:val="single"/>
        </w:rPr>
        <w:t>Se ne uporablja, če je „oseba“ fizična oseba, država članica ali lokalni organ. V vseh drugih primerih izpolnijo vsi sodelujoči subjekti.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1F135A" w:rsidRPr="007118D8" w14:paraId="59F19A1E" w14:textId="77777777" w:rsidTr="001F0DB0">
        <w:tc>
          <w:tcPr>
            <w:tcW w:w="7560" w:type="dxa"/>
            <w:vAlign w:val="center"/>
          </w:tcPr>
          <w:p w14:paraId="78B1D538" w14:textId="77777777" w:rsidR="001F135A" w:rsidRPr="007118D8" w:rsidRDefault="001F135A" w:rsidP="002F51D3">
            <w:pPr>
              <w:numPr>
                <w:ilvl w:val="0"/>
                <w:numId w:val="17"/>
              </w:numPr>
              <w:spacing w:before="40" w:after="40"/>
              <w:ind w:left="426" w:hanging="284"/>
              <w:jc w:val="both"/>
              <w:rPr>
                <w:rFonts w:ascii="Open Sans" w:hAnsi="Open Sans" w:cs="Open Sans"/>
                <w:sz w:val="20"/>
                <w:szCs w:val="20"/>
              </w:rPr>
            </w:pPr>
            <w:r w:rsidRPr="007118D8">
              <w:rPr>
                <w:rFonts w:ascii="Open Sans" w:hAnsi="Open Sans"/>
                <w:sz w:val="20"/>
              </w:rPr>
              <w:t xml:space="preserve">izjavlja, da je fizična ali pravna oseba, ki je član upravnega, vodstvenega ali nadzornega organa osebe ali ki ima pooblastila za zastopanje, odločanje ali nadzor v zvezi z osebo (to zajema, na primer, direktorje družb, člane vodstvenih ali nadzornih organov in primere, ko ima ena fizična ali pravna oseba v lasti večino delnic družbe), ali dejanski lastnik osebe (kakor je opredeljen v točki 6 člena 3 Direktive (EU) 2015/849) v kateri od naslednjih situacij: </w:t>
            </w:r>
          </w:p>
        </w:tc>
        <w:tc>
          <w:tcPr>
            <w:tcW w:w="669" w:type="dxa"/>
          </w:tcPr>
          <w:p w14:paraId="594DB4D6"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sz w:val="20"/>
              </w:rPr>
              <w:t>DA</w:t>
            </w:r>
          </w:p>
        </w:tc>
        <w:tc>
          <w:tcPr>
            <w:tcW w:w="736" w:type="dxa"/>
          </w:tcPr>
          <w:p w14:paraId="151F5A60"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sz w:val="20"/>
              </w:rPr>
              <w:t>NE</w:t>
            </w:r>
          </w:p>
        </w:tc>
        <w:tc>
          <w:tcPr>
            <w:tcW w:w="696" w:type="dxa"/>
          </w:tcPr>
          <w:p w14:paraId="6EDAC62D"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sz w:val="20"/>
              </w:rPr>
              <w:t>n. r.</w:t>
            </w:r>
          </w:p>
        </w:tc>
      </w:tr>
      <w:tr w:rsidR="001F135A" w:rsidRPr="007118D8" w14:paraId="2602CC13" w14:textId="77777777" w:rsidTr="008E1754">
        <w:trPr>
          <w:trHeight w:val="636"/>
        </w:trPr>
        <w:tc>
          <w:tcPr>
            <w:tcW w:w="7560" w:type="dxa"/>
            <w:vAlign w:val="center"/>
          </w:tcPr>
          <w:p w14:paraId="24B24EC9" w14:textId="2A037A75" w:rsidR="001F135A" w:rsidRPr="007118D8" w:rsidRDefault="007618D9" w:rsidP="002F51D3">
            <w:pPr>
              <w:pStyle w:val="Text1"/>
              <w:spacing w:before="40" w:after="40"/>
              <w:ind w:left="426"/>
              <w:rPr>
                <w:rFonts w:ascii="Open Sans" w:hAnsi="Open Sans" w:cs="Open Sans"/>
                <w:sz w:val="20"/>
                <w:szCs w:val="20"/>
              </w:rPr>
            </w:pPr>
            <w:r w:rsidRPr="007118D8">
              <w:rPr>
                <w:rFonts w:ascii="Open Sans" w:hAnsi="Open Sans"/>
                <w:sz w:val="20"/>
              </w:rPr>
              <w:t>situacija iz točke1</w:t>
            </w:r>
            <w:r w:rsidR="006255BD" w:rsidRPr="007118D8">
              <w:rPr>
                <w:rFonts w:ascii="Open Sans" w:hAnsi="Open Sans"/>
                <w:sz w:val="20"/>
              </w:rPr>
              <w:t>(c) zgoraj (huda kršitev poklicnih pravil)</w:t>
            </w:r>
            <w:r w:rsidR="00C43B7C">
              <w:rPr>
                <w:rFonts w:ascii="Open Sans" w:hAnsi="Open Sans"/>
                <w:sz w:val="20"/>
              </w:rPr>
              <w:t>;</w:t>
            </w:r>
          </w:p>
        </w:tc>
        <w:tc>
          <w:tcPr>
            <w:tcW w:w="669" w:type="dxa"/>
            <w:vAlign w:val="center"/>
          </w:tcPr>
          <w:p w14:paraId="67853F59"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736" w:type="dxa"/>
            <w:vAlign w:val="center"/>
          </w:tcPr>
          <w:p w14:paraId="7DDC1A5C"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696" w:type="dxa"/>
          </w:tcPr>
          <w:p w14:paraId="7FEC443D"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1F135A" w:rsidRPr="007118D8" w14:paraId="763689D0" w14:textId="77777777" w:rsidTr="008E1754">
        <w:trPr>
          <w:trHeight w:val="636"/>
        </w:trPr>
        <w:tc>
          <w:tcPr>
            <w:tcW w:w="7560" w:type="dxa"/>
            <w:vAlign w:val="center"/>
          </w:tcPr>
          <w:p w14:paraId="545BCEBE" w14:textId="6747CC6B" w:rsidR="001F135A" w:rsidRPr="007118D8" w:rsidRDefault="006255BD" w:rsidP="002F51D3">
            <w:pPr>
              <w:pStyle w:val="Text1"/>
              <w:spacing w:before="40" w:after="40"/>
              <w:ind w:left="426"/>
              <w:rPr>
                <w:rFonts w:ascii="Open Sans" w:hAnsi="Open Sans" w:cs="Open Sans"/>
                <w:sz w:val="20"/>
                <w:szCs w:val="20"/>
              </w:rPr>
            </w:pPr>
            <w:r w:rsidRPr="007118D8">
              <w:rPr>
                <w:rFonts w:ascii="Open Sans" w:hAnsi="Open Sans"/>
                <w:sz w:val="20"/>
              </w:rPr>
              <w:t>situacija iz točke 1(d) zgoraj (goljufija, korupcija ali drugo kaznivo dejanje)</w:t>
            </w:r>
            <w:r w:rsidR="00C43B7C">
              <w:rPr>
                <w:rFonts w:ascii="Open Sans" w:hAnsi="Open Sans"/>
                <w:sz w:val="20"/>
              </w:rPr>
              <w:t>;</w:t>
            </w:r>
          </w:p>
        </w:tc>
        <w:tc>
          <w:tcPr>
            <w:tcW w:w="669" w:type="dxa"/>
            <w:vAlign w:val="center"/>
          </w:tcPr>
          <w:p w14:paraId="611720B2"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736" w:type="dxa"/>
            <w:vAlign w:val="center"/>
          </w:tcPr>
          <w:p w14:paraId="4F4E260E"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696" w:type="dxa"/>
          </w:tcPr>
          <w:p w14:paraId="0416B551"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1F135A" w:rsidRPr="007118D8" w14:paraId="26F5B7DB" w14:textId="77777777" w:rsidTr="008E1754">
        <w:trPr>
          <w:trHeight w:val="636"/>
        </w:trPr>
        <w:tc>
          <w:tcPr>
            <w:tcW w:w="7560" w:type="dxa"/>
            <w:vAlign w:val="center"/>
          </w:tcPr>
          <w:p w14:paraId="2551E2E8" w14:textId="77777777" w:rsidR="001F135A" w:rsidRPr="007118D8" w:rsidRDefault="006255BD" w:rsidP="002F51D3">
            <w:pPr>
              <w:pStyle w:val="Text1"/>
              <w:spacing w:before="40" w:after="40"/>
              <w:ind w:left="426"/>
              <w:rPr>
                <w:rFonts w:ascii="Open Sans" w:hAnsi="Open Sans" w:cs="Open Sans"/>
                <w:sz w:val="20"/>
                <w:szCs w:val="20"/>
              </w:rPr>
            </w:pPr>
            <w:r w:rsidRPr="007118D8">
              <w:rPr>
                <w:rFonts w:ascii="Open Sans" w:hAnsi="Open Sans"/>
                <w:sz w:val="20"/>
              </w:rPr>
              <w:t>situacija iz točke 1(e) zgoraj (znatne pomanjkljivosti pri izvajanju naročila);</w:t>
            </w:r>
          </w:p>
        </w:tc>
        <w:tc>
          <w:tcPr>
            <w:tcW w:w="669" w:type="dxa"/>
            <w:vAlign w:val="center"/>
          </w:tcPr>
          <w:p w14:paraId="517A98F3"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736" w:type="dxa"/>
            <w:vAlign w:val="center"/>
          </w:tcPr>
          <w:p w14:paraId="674A84BB"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696" w:type="dxa"/>
          </w:tcPr>
          <w:p w14:paraId="30D2EDB3"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1F135A" w:rsidRPr="007118D8" w14:paraId="64644C06" w14:textId="77777777" w:rsidTr="008E1754">
        <w:trPr>
          <w:trHeight w:val="636"/>
        </w:trPr>
        <w:tc>
          <w:tcPr>
            <w:tcW w:w="7560" w:type="dxa"/>
            <w:vAlign w:val="center"/>
          </w:tcPr>
          <w:p w14:paraId="3B9B1F81" w14:textId="1C875A8E" w:rsidR="001F135A" w:rsidRPr="007118D8" w:rsidRDefault="006255BD" w:rsidP="002F51D3">
            <w:pPr>
              <w:pStyle w:val="Text1"/>
              <w:spacing w:before="40" w:after="40"/>
              <w:ind w:left="426"/>
              <w:rPr>
                <w:rFonts w:ascii="Open Sans" w:hAnsi="Open Sans" w:cs="Open Sans"/>
                <w:sz w:val="20"/>
                <w:szCs w:val="20"/>
              </w:rPr>
            </w:pPr>
            <w:r w:rsidRPr="007118D8">
              <w:rPr>
                <w:rFonts w:ascii="Open Sans" w:hAnsi="Open Sans"/>
                <w:sz w:val="20"/>
              </w:rPr>
              <w:t>situacija iz točke 1(f) zgoraj (nepravilnost)</w:t>
            </w:r>
            <w:r w:rsidR="00C43B7C">
              <w:rPr>
                <w:rFonts w:ascii="Open Sans" w:hAnsi="Open Sans"/>
                <w:sz w:val="20"/>
              </w:rPr>
              <w:t>;</w:t>
            </w:r>
          </w:p>
        </w:tc>
        <w:tc>
          <w:tcPr>
            <w:tcW w:w="669" w:type="dxa"/>
            <w:vAlign w:val="center"/>
          </w:tcPr>
          <w:p w14:paraId="491474A0"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736" w:type="dxa"/>
            <w:vAlign w:val="center"/>
          </w:tcPr>
          <w:p w14:paraId="30CAF305"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696" w:type="dxa"/>
          </w:tcPr>
          <w:p w14:paraId="74D9D8EF" w14:textId="77777777" w:rsidR="001F135A" w:rsidRPr="007118D8" w:rsidRDefault="001F135A"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3F754E" w:rsidRPr="007118D8" w14:paraId="10BED3E5" w14:textId="77777777" w:rsidTr="008E1754">
        <w:trPr>
          <w:trHeight w:val="636"/>
        </w:trPr>
        <w:tc>
          <w:tcPr>
            <w:tcW w:w="7560" w:type="dxa"/>
            <w:vAlign w:val="center"/>
          </w:tcPr>
          <w:p w14:paraId="76C55E1D" w14:textId="05F647C5" w:rsidR="003F754E" w:rsidRPr="007118D8" w:rsidRDefault="006255BD" w:rsidP="002F51D3">
            <w:pPr>
              <w:pStyle w:val="Text1"/>
              <w:spacing w:before="40" w:after="40"/>
              <w:ind w:left="426"/>
              <w:rPr>
                <w:rFonts w:ascii="Open Sans" w:hAnsi="Open Sans" w:cs="Open Sans"/>
                <w:sz w:val="20"/>
                <w:szCs w:val="20"/>
              </w:rPr>
            </w:pPr>
            <w:r w:rsidRPr="007118D8">
              <w:rPr>
                <w:rFonts w:ascii="Open Sans" w:hAnsi="Open Sans"/>
                <w:sz w:val="20"/>
              </w:rPr>
              <w:t>situacija iz točke 1(g) zgoraj (ustanovitev subjekta z namenom izogibanja pravnim obveznostim)</w:t>
            </w:r>
            <w:r w:rsidR="000D16F9">
              <w:rPr>
                <w:rFonts w:ascii="Open Sans" w:hAnsi="Open Sans"/>
                <w:sz w:val="20"/>
              </w:rPr>
              <w:t>;</w:t>
            </w:r>
          </w:p>
        </w:tc>
        <w:tc>
          <w:tcPr>
            <w:tcW w:w="669" w:type="dxa"/>
            <w:vAlign w:val="center"/>
          </w:tcPr>
          <w:p w14:paraId="0CB879DF" w14:textId="77777777" w:rsidR="003F754E" w:rsidRPr="007118D8" w:rsidRDefault="003F754E"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736" w:type="dxa"/>
            <w:vAlign w:val="center"/>
          </w:tcPr>
          <w:p w14:paraId="1C2812E4" w14:textId="77777777" w:rsidR="003F754E" w:rsidRPr="007118D8" w:rsidRDefault="003F754E"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696" w:type="dxa"/>
          </w:tcPr>
          <w:p w14:paraId="4869751E" w14:textId="77777777" w:rsidR="003F754E" w:rsidRPr="007118D8" w:rsidRDefault="003F754E"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3F754E" w:rsidRPr="007118D8" w14:paraId="7245B203" w14:textId="77777777" w:rsidTr="008E1754">
        <w:trPr>
          <w:trHeight w:val="636"/>
        </w:trPr>
        <w:tc>
          <w:tcPr>
            <w:tcW w:w="7560" w:type="dxa"/>
            <w:vAlign w:val="center"/>
          </w:tcPr>
          <w:p w14:paraId="03D3C36C" w14:textId="448B81CD" w:rsidR="003F754E" w:rsidRPr="007118D8" w:rsidRDefault="006255BD" w:rsidP="002F51D3">
            <w:pPr>
              <w:pStyle w:val="Text1"/>
              <w:spacing w:before="40" w:after="40"/>
              <w:ind w:left="426"/>
              <w:rPr>
                <w:rFonts w:ascii="Open Sans" w:hAnsi="Open Sans" w:cs="Open Sans"/>
                <w:sz w:val="20"/>
                <w:szCs w:val="20"/>
              </w:rPr>
            </w:pPr>
            <w:r w:rsidRPr="007118D8">
              <w:rPr>
                <w:rFonts w:ascii="Open Sans" w:hAnsi="Open Sans"/>
                <w:sz w:val="20"/>
              </w:rPr>
              <w:t>situacija iz točke 1(h) zgoraj (oseba, ustanovljena z namenom izogibanja pravnim obveznostim)</w:t>
            </w:r>
            <w:r w:rsidR="000D16F9">
              <w:rPr>
                <w:rFonts w:ascii="Open Sans" w:hAnsi="Open Sans"/>
                <w:sz w:val="20"/>
              </w:rPr>
              <w:t>;</w:t>
            </w:r>
          </w:p>
        </w:tc>
        <w:tc>
          <w:tcPr>
            <w:tcW w:w="669" w:type="dxa"/>
            <w:vAlign w:val="center"/>
          </w:tcPr>
          <w:p w14:paraId="6DFCC7CB" w14:textId="77777777" w:rsidR="003F754E" w:rsidRPr="007118D8" w:rsidRDefault="003F754E"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736" w:type="dxa"/>
            <w:vAlign w:val="center"/>
          </w:tcPr>
          <w:p w14:paraId="1589B47B" w14:textId="77777777" w:rsidR="003F754E" w:rsidRPr="007118D8" w:rsidRDefault="003F754E"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696" w:type="dxa"/>
          </w:tcPr>
          <w:p w14:paraId="5EDD7E5E" w14:textId="77777777" w:rsidR="003F754E" w:rsidRPr="007118D8" w:rsidRDefault="003F754E" w:rsidP="005679E5">
            <w:pPr>
              <w:spacing w:before="240" w:after="120"/>
              <w:ind w:left="-46"/>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6F6328" w:rsidRPr="007118D8" w14:paraId="3CE81C48" w14:textId="77777777" w:rsidTr="008E1754">
        <w:trPr>
          <w:trHeight w:val="636"/>
        </w:trPr>
        <w:tc>
          <w:tcPr>
            <w:tcW w:w="7560" w:type="dxa"/>
            <w:vAlign w:val="center"/>
          </w:tcPr>
          <w:p w14:paraId="76CB236F" w14:textId="7B1E5976" w:rsidR="006F6328" w:rsidRPr="007118D8" w:rsidRDefault="006255BD" w:rsidP="005E5919">
            <w:pPr>
              <w:pStyle w:val="Text1"/>
              <w:spacing w:before="40" w:after="40"/>
              <w:ind w:left="426"/>
              <w:rPr>
                <w:rFonts w:ascii="Open Sans" w:hAnsi="Open Sans" w:cs="Open Sans"/>
                <w:sz w:val="20"/>
                <w:szCs w:val="20"/>
              </w:rPr>
            </w:pPr>
            <w:r w:rsidRPr="007118D8">
              <w:rPr>
                <w:rFonts w:ascii="Open Sans" w:hAnsi="Open Sans"/>
                <w:sz w:val="20"/>
              </w:rPr>
              <w:lastRenderedPageBreak/>
              <w:t>situacija iz točke 1(i) zgoraj (namerno upiranje preiskavi, preverjanju ali reviziji brez ustrezne utemeljitve)</w:t>
            </w:r>
            <w:r w:rsidR="000D16F9">
              <w:rPr>
                <w:rFonts w:ascii="Open Sans" w:hAnsi="Open Sans"/>
                <w:sz w:val="20"/>
              </w:rPr>
              <w:t>.</w:t>
            </w:r>
          </w:p>
        </w:tc>
        <w:tc>
          <w:tcPr>
            <w:tcW w:w="669" w:type="dxa"/>
            <w:vAlign w:val="center"/>
          </w:tcPr>
          <w:p w14:paraId="6A1B4D63" w14:textId="77777777" w:rsidR="006F6328" w:rsidRPr="007118D8" w:rsidRDefault="006F6328" w:rsidP="006F6328">
            <w:pPr>
              <w:spacing w:before="240" w:after="120"/>
              <w:ind w:left="-46"/>
              <w:jc w:val="center"/>
              <w:rPr>
                <w:rFonts w:ascii="Open Sans" w:hAnsi="Open Sans" w:cs="Open Sans"/>
                <w:sz w:val="20"/>
                <w:szCs w:val="20"/>
              </w:rPr>
            </w:pPr>
            <w:r w:rsidRPr="007118D8">
              <w:fldChar w:fldCharType="begin">
                <w:ffData>
                  <w:name w:val="Check1"/>
                  <w:enabled/>
                  <w:calcOnExit w:val="0"/>
                  <w:checkBox>
                    <w:sizeAuto/>
                    <w:default w:val="0"/>
                  </w:checkBox>
                </w:ffData>
              </w:fldChar>
            </w:r>
            <w:r w:rsidRPr="007118D8">
              <w:instrText xml:space="preserve"> FORMCHECKBOX </w:instrText>
            </w:r>
            <w:r w:rsidR="00077536">
              <w:fldChar w:fldCharType="separate"/>
            </w:r>
            <w:r w:rsidRPr="007118D8">
              <w:fldChar w:fldCharType="end"/>
            </w:r>
          </w:p>
        </w:tc>
        <w:tc>
          <w:tcPr>
            <w:tcW w:w="736" w:type="dxa"/>
            <w:vAlign w:val="center"/>
          </w:tcPr>
          <w:p w14:paraId="3474B6BE" w14:textId="77777777" w:rsidR="006F6328" w:rsidRPr="007118D8" w:rsidRDefault="006F6328" w:rsidP="006F6328">
            <w:pPr>
              <w:spacing w:before="240" w:after="120"/>
              <w:ind w:left="-46"/>
              <w:jc w:val="center"/>
              <w:rPr>
                <w:rFonts w:ascii="Open Sans" w:hAnsi="Open Sans" w:cs="Open Sans"/>
                <w:sz w:val="20"/>
                <w:szCs w:val="20"/>
              </w:rPr>
            </w:pPr>
            <w:r w:rsidRPr="007118D8">
              <w:fldChar w:fldCharType="begin">
                <w:ffData>
                  <w:name w:val="Check1"/>
                  <w:enabled/>
                  <w:calcOnExit w:val="0"/>
                  <w:checkBox>
                    <w:sizeAuto/>
                    <w:default w:val="0"/>
                  </w:checkBox>
                </w:ffData>
              </w:fldChar>
            </w:r>
            <w:r w:rsidRPr="007118D8">
              <w:instrText xml:space="preserve"> FORMCHECKBOX </w:instrText>
            </w:r>
            <w:r w:rsidR="00077536">
              <w:fldChar w:fldCharType="separate"/>
            </w:r>
            <w:r w:rsidRPr="007118D8">
              <w:fldChar w:fldCharType="end"/>
            </w:r>
          </w:p>
        </w:tc>
        <w:tc>
          <w:tcPr>
            <w:tcW w:w="696" w:type="dxa"/>
          </w:tcPr>
          <w:p w14:paraId="7C936073" w14:textId="77777777" w:rsidR="006F6328" w:rsidRPr="007118D8" w:rsidRDefault="006F6328" w:rsidP="006F6328">
            <w:pPr>
              <w:spacing w:before="240" w:after="120"/>
              <w:ind w:left="-46"/>
              <w:jc w:val="center"/>
              <w:rPr>
                <w:rFonts w:ascii="Open Sans" w:hAnsi="Open Sans" w:cs="Open Sans"/>
                <w:sz w:val="20"/>
                <w:szCs w:val="20"/>
              </w:rPr>
            </w:pPr>
            <w:r w:rsidRPr="007118D8">
              <w:fldChar w:fldCharType="begin">
                <w:ffData>
                  <w:name w:val="Check1"/>
                  <w:enabled/>
                  <w:calcOnExit w:val="0"/>
                  <w:checkBox>
                    <w:sizeAuto/>
                    <w:default w:val="0"/>
                  </w:checkBox>
                </w:ffData>
              </w:fldChar>
            </w:r>
            <w:r w:rsidRPr="007118D8">
              <w:instrText xml:space="preserve"> FORMCHECKBOX </w:instrText>
            </w:r>
            <w:r w:rsidR="00077536">
              <w:fldChar w:fldCharType="separate"/>
            </w:r>
            <w:r w:rsidRPr="007118D8">
              <w:fldChar w:fldCharType="end"/>
            </w:r>
          </w:p>
        </w:tc>
      </w:tr>
    </w:tbl>
    <w:p w14:paraId="2F91BD6A" w14:textId="77777777" w:rsidR="00CA27B0" w:rsidRPr="007118D8" w:rsidRDefault="00740349" w:rsidP="00E72A7B">
      <w:pPr>
        <w:pStyle w:val="Title"/>
        <w:jc w:val="both"/>
        <w:rPr>
          <w:rFonts w:ascii="Open Sans" w:hAnsi="Open Sans" w:cs="Open Sans"/>
          <w:sz w:val="20"/>
          <w:szCs w:val="20"/>
        </w:rPr>
      </w:pPr>
      <w:r w:rsidRPr="007118D8">
        <w:rPr>
          <w:rFonts w:ascii="Open Sans" w:hAnsi="Open Sans"/>
          <w:sz w:val="20"/>
        </w:rPr>
        <w:t>III – SITUACIJE ZA IZKLJUČITEV FIZIČNIH ALI PRAVNIH OSEB, KI PREVZAMEJO NEOMEJENO ODGOVORNOST ZA DOLGOVE PRAVNE OSEBE</w:t>
      </w:r>
    </w:p>
    <w:p w14:paraId="051C5B63" w14:textId="77777777" w:rsidR="00FE2CE2" w:rsidRPr="007118D8" w:rsidRDefault="001F0DB0" w:rsidP="009F0470">
      <w:pPr>
        <w:autoSpaceDE w:val="0"/>
        <w:autoSpaceDN w:val="0"/>
        <w:adjustRightInd w:val="0"/>
        <w:spacing w:before="120" w:after="240"/>
        <w:jc w:val="both"/>
        <w:rPr>
          <w:rFonts w:ascii="Open Sans" w:hAnsi="Open Sans" w:cs="Open Sans"/>
          <w:b/>
          <w:i/>
          <w:sz w:val="20"/>
          <w:szCs w:val="20"/>
          <w:u w:val="single"/>
        </w:rPr>
      </w:pPr>
      <w:r w:rsidRPr="007118D8">
        <w:rPr>
          <w:rFonts w:ascii="Open Sans" w:hAnsi="Open Sans"/>
          <w:b/>
          <w:i/>
          <w:sz w:val="20"/>
          <w:u w:val="single"/>
        </w:rPr>
        <w:t>Se ne uporablja, če je „oseba“ fizična oseba, država članica, lokalni organ ali pravna oseba z omejeno odgovornostjo</w:t>
      </w:r>
      <w:r w:rsidR="007618D9" w:rsidRPr="007118D8">
        <w:rPr>
          <w:rFonts w:ascii="Open Sans" w:hAnsi="Open Sans"/>
          <w:b/>
          <w:i/>
          <w:sz w:val="20"/>
          <w:u w:val="single"/>
        </w:rPr>
        <w:t>.</w:t>
      </w:r>
      <w:r w:rsidRPr="007118D8">
        <w:rPr>
          <w:rFonts w:ascii="Open Sans" w:hAnsi="Open Sans"/>
          <w:b/>
          <w:i/>
          <w:sz w:val="20"/>
          <w:u w:val="single"/>
        </w:rPr>
        <w:t xml:space="preserve"> V vseh drugih primerih izpolnijo vsi sodelujoči subjekti.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RPr="007118D8" w14:paraId="517061D8" w14:textId="77777777" w:rsidTr="007E18C5">
        <w:tc>
          <w:tcPr>
            <w:tcW w:w="7747" w:type="dxa"/>
          </w:tcPr>
          <w:p w14:paraId="2BEA8A35" w14:textId="77777777" w:rsidR="003E5E5C" w:rsidRPr="007118D8" w:rsidRDefault="003E5E5C" w:rsidP="001A67CD">
            <w:pPr>
              <w:numPr>
                <w:ilvl w:val="0"/>
                <w:numId w:val="17"/>
              </w:numPr>
              <w:spacing w:before="120" w:after="120"/>
              <w:ind w:left="426" w:hanging="284"/>
              <w:jc w:val="both"/>
              <w:rPr>
                <w:rFonts w:ascii="Open Sans" w:hAnsi="Open Sans" w:cs="Open Sans"/>
                <w:sz w:val="20"/>
                <w:szCs w:val="20"/>
              </w:rPr>
            </w:pPr>
            <w:r w:rsidRPr="007118D8">
              <w:rPr>
                <w:rFonts w:ascii="Open Sans" w:hAnsi="Open Sans"/>
                <w:sz w:val="20"/>
              </w:rPr>
              <w:t xml:space="preserve">izjavlja, da je fizična ali pravna oseba, ki prevzame neomejeno odgovornost za dolgove osebe, v kateri od naslednjih situacij: </w:t>
            </w:r>
          </w:p>
        </w:tc>
        <w:tc>
          <w:tcPr>
            <w:tcW w:w="670" w:type="dxa"/>
          </w:tcPr>
          <w:p w14:paraId="5FC4D14B" w14:textId="77777777" w:rsidR="003E5E5C" w:rsidRPr="007118D8" w:rsidRDefault="003E5E5C" w:rsidP="001A67CD">
            <w:pPr>
              <w:spacing w:before="120" w:after="120"/>
              <w:jc w:val="center"/>
              <w:rPr>
                <w:rFonts w:ascii="Open Sans" w:hAnsi="Open Sans" w:cs="Open Sans"/>
                <w:sz w:val="20"/>
                <w:szCs w:val="20"/>
              </w:rPr>
            </w:pPr>
            <w:r w:rsidRPr="007118D8">
              <w:rPr>
                <w:rFonts w:ascii="Open Sans" w:hAnsi="Open Sans"/>
                <w:sz w:val="20"/>
              </w:rPr>
              <w:t>DA</w:t>
            </w:r>
          </w:p>
        </w:tc>
        <w:tc>
          <w:tcPr>
            <w:tcW w:w="614" w:type="dxa"/>
          </w:tcPr>
          <w:p w14:paraId="1C9E135F" w14:textId="77777777" w:rsidR="003E5E5C" w:rsidRPr="007118D8" w:rsidRDefault="003E5E5C" w:rsidP="001A67CD">
            <w:pPr>
              <w:spacing w:before="120" w:after="120"/>
              <w:jc w:val="center"/>
              <w:rPr>
                <w:rFonts w:ascii="Open Sans" w:hAnsi="Open Sans" w:cs="Open Sans"/>
                <w:sz w:val="20"/>
                <w:szCs w:val="20"/>
              </w:rPr>
            </w:pPr>
            <w:r w:rsidRPr="007118D8">
              <w:rPr>
                <w:rFonts w:ascii="Open Sans" w:hAnsi="Open Sans"/>
                <w:sz w:val="20"/>
              </w:rPr>
              <w:t>NE</w:t>
            </w:r>
          </w:p>
        </w:tc>
        <w:tc>
          <w:tcPr>
            <w:tcW w:w="630" w:type="dxa"/>
          </w:tcPr>
          <w:p w14:paraId="7759F747" w14:textId="77777777" w:rsidR="003E5E5C" w:rsidRPr="007118D8" w:rsidRDefault="003E5E5C" w:rsidP="001A67CD">
            <w:pPr>
              <w:spacing w:before="120" w:after="120"/>
              <w:jc w:val="center"/>
              <w:rPr>
                <w:rFonts w:ascii="Open Sans" w:hAnsi="Open Sans" w:cs="Open Sans"/>
                <w:sz w:val="20"/>
                <w:szCs w:val="20"/>
              </w:rPr>
            </w:pPr>
            <w:r w:rsidRPr="007118D8">
              <w:rPr>
                <w:rFonts w:ascii="Open Sans" w:hAnsi="Open Sans"/>
                <w:sz w:val="20"/>
              </w:rPr>
              <w:t>n. r.</w:t>
            </w:r>
          </w:p>
        </w:tc>
      </w:tr>
      <w:tr w:rsidR="003E5E5C" w:rsidRPr="007118D8" w14:paraId="5E4AD0C3" w14:textId="77777777" w:rsidTr="004B29AF">
        <w:tc>
          <w:tcPr>
            <w:tcW w:w="7747" w:type="dxa"/>
            <w:vAlign w:val="center"/>
          </w:tcPr>
          <w:p w14:paraId="5F666978" w14:textId="77777777" w:rsidR="003E5E5C" w:rsidRPr="007118D8" w:rsidRDefault="003E5E5C" w:rsidP="002F51D3">
            <w:pPr>
              <w:pStyle w:val="Text1"/>
              <w:spacing w:before="40" w:after="40"/>
              <w:ind w:left="426"/>
              <w:rPr>
                <w:rFonts w:ascii="Open Sans" w:hAnsi="Open Sans" w:cs="Open Sans"/>
                <w:sz w:val="20"/>
                <w:szCs w:val="20"/>
              </w:rPr>
            </w:pPr>
            <w:r w:rsidRPr="007118D8">
              <w:rPr>
                <w:rFonts w:ascii="Open Sans" w:hAnsi="Open Sans"/>
                <w:sz w:val="20"/>
              </w:rPr>
              <w:t>situacija iz točke 1(a) zgoraj (stečaj);</w:t>
            </w:r>
          </w:p>
        </w:tc>
        <w:tc>
          <w:tcPr>
            <w:tcW w:w="670" w:type="dxa"/>
            <w:vAlign w:val="center"/>
          </w:tcPr>
          <w:p w14:paraId="76E8FDCD" w14:textId="77777777" w:rsidR="003E5E5C" w:rsidRPr="007118D8" w:rsidRDefault="003E5E5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614" w:type="dxa"/>
          </w:tcPr>
          <w:p w14:paraId="635DA02D" w14:textId="77777777" w:rsidR="003E5E5C" w:rsidRPr="007118D8" w:rsidRDefault="003E5E5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630" w:type="dxa"/>
            <w:vAlign w:val="center"/>
          </w:tcPr>
          <w:p w14:paraId="19D6BE2F" w14:textId="77777777" w:rsidR="003E5E5C" w:rsidRPr="007118D8" w:rsidRDefault="003E5E5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3E5E5C" w:rsidRPr="007118D8" w14:paraId="0EDE114B" w14:textId="77777777" w:rsidTr="004B29AF">
        <w:tc>
          <w:tcPr>
            <w:tcW w:w="7747" w:type="dxa"/>
            <w:vAlign w:val="center"/>
          </w:tcPr>
          <w:p w14:paraId="7737B1D0" w14:textId="77777777" w:rsidR="003E5E5C" w:rsidRPr="007118D8" w:rsidRDefault="003E5E5C" w:rsidP="002F51D3">
            <w:pPr>
              <w:pStyle w:val="Text1"/>
              <w:spacing w:before="40" w:after="0"/>
              <w:ind w:left="426"/>
              <w:rPr>
                <w:rFonts w:ascii="Open Sans" w:hAnsi="Open Sans" w:cs="Open Sans"/>
                <w:sz w:val="20"/>
                <w:szCs w:val="20"/>
              </w:rPr>
            </w:pPr>
            <w:r w:rsidRPr="007118D8">
              <w:rPr>
                <w:rFonts w:ascii="Open Sans" w:hAnsi="Open Sans"/>
                <w:sz w:val="20"/>
              </w:rPr>
              <w:t>situacija iz točke 1(b) zgoraj (neizpolnjevanje obveznosti plačevanja davkov ali prispevkov za socialno varnost).</w:t>
            </w:r>
          </w:p>
        </w:tc>
        <w:tc>
          <w:tcPr>
            <w:tcW w:w="670" w:type="dxa"/>
            <w:vAlign w:val="center"/>
          </w:tcPr>
          <w:p w14:paraId="2EAD64C3" w14:textId="77777777" w:rsidR="003E5E5C" w:rsidRPr="007118D8" w:rsidRDefault="003E5E5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614" w:type="dxa"/>
          </w:tcPr>
          <w:p w14:paraId="4CFF4B68" w14:textId="77777777" w:rsidR="003E5E5C" w:rsidRPr="007118D8" w:rsidRDefault="003E5E5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630" w:type="dxa"/>
            <w:vAlign w:val="center"/>
          </w:tcPr>
          <w:p w14:paraId="78FCA1F4" w14:textId="77777777" w:rsidR="003E5E5C" w:rsidRPr="007118D8" w:rsidRDefault="003E5E5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bl>
    <w:p w14:paraId="784A2343" w14:textId="77777777" w:rsidR="00CA27B0" w:rsidRPr="007118D8" w:rsidRDefault="00740349" w:rsidP="0024225B">
      <w:pPr>
        <w:pStyle w:val="Title"/>
        <w:rPr>
          <w:rFonts w:ascii="Open Sans" w:hAnsi="Open Sans" w:cs="Open Sans"/>
          <w:sz w:val="20"/>
          <w:szCs w:val="20"/>
        </w:rPr>
      </w:pPr>
      <w:r w:rsidRPr="007118D8">
        <w:rPr>
          <w:rFonts w:ascii="Open Sans" w:hAnsi="Open Sans"/>
          <w:sz w:val="20"/>
        </w:rPr>
        <w:t>IV – DRUGI RAZLOGI ZA ZAVRNITEV SODELOVANJA V POSTOPKU</w:t>
      </w:r>
    </w:p>
    <w:p w14:paraId="4F37CA4F" w14:textId="77777777" w:rsidR="00983BAB" w:rsidRPr="007118D8" w:rsidRDefault="00983BAB" w:rsidP="002F51D3">
      <w:pPr>
        <w:jc w:val="both"/>
        <w:rPr>
          <w:rFonts w:ascii="Open Sans" w:hAnsi="Open Sans" w:cs="Open Sans"/>
          <w:b/>
          <w:i/>
          <w:sz w:val="20"/>
          <w:szCs w:val="20"/>
          <w:u w:val="single"/>
        </w:rPr>
      </w:pPr>
      <w:r w:rsidRPr="007118D8">
        <w:rPr>
          <w:rFonts w:ascii="Open Sans" w:hAnsi="Open Sans"/>
          <w:b/>
          <w:i/>
          <w:sz w:val="20"/>
          <w:u w:val="single"/>
        </w:rPr>
        <w:t>(i</w:t>
      </w:r>
      <w:r w:rsidR="007618D9" w:rsidRPr="007118D8">
        <w:rPr>
          <w:rFonts w:ascii="Open Sans" w:hAnsi="Open Sans"/>
          <w:b/>
          <w:i/>
          <w:sz w:val="20"/>
          <w:u w:val="single"/>
        </w:rPr>
        <w:t>zpolni posamično edini kandidat</w:t>
      </w:r>
      <w:r w:rsidRPr="007118D8">
        <w:rPr>
          <w:rFonts w:ascii="Open Sans" w:hAnsi="Open Sans"/>
          <w:b/>
          <w:i/>
          <w:sz w:val="20"/>
          <w:u w:val="single"/>
        </w:rPr>
        <w:t xml:space="preserve"> ali vsi člani skupine v primeru skupne prijave za sodelovanje)</w:t>
      </w:r>
    </w:p>
    <w:p w14:paraId="2A59140A" w14:textId="77777777" w:rsidR="00983BAB" w:rsidRPr="007118D8" w:rsidRDefault="00983BAB" w:rsidP="00983BAB"/>
    <w:p w14:paraId="36628738" w14:textId="77777777" w:rsidR="00777CA0" w:rsidRPr="007118D8"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7118D8" w14:paraId="4738B0E4" w14:textId="77777777" w:rsidTr="001A67CD">
        <w:trPr>
          <w:trHeight w:val="411"/>
        </w:trPr>
        <w:tc>
          <w:tcPr>
            <w:tcW w:w="7763" w:type="dxa"/>
          </w:tcPr>
          <w:p w14:paraId="7CEA4309" w14:textId="77777777" w:rsidR="003E5E5C" w:rsidRPr="007118D8" w:rsidRDefault="003E5E5C" w:rsidP="001A67CD">
            <w:pPr>
              <w:numPr>
                <w:ilvl w:val="0"/>
                <w:numId w:val="17"/>
              </w:numPr>
              <w:spacing w:before="120" w:after="120"/>
              <w:ind w:left="426" w:hanging="284"/>
              <w:jc w:val="both"/>
              <w:rPr>
                <w:rFonts w:ascii="Open Sans" w:hAnsi="Open Sans" w:cs="Open Sans"/>
                <w:sz w:val="20"/>
                <w:szCs w:val="20"/>
              </w:rPr>
            </w:pPr>
            <w:r w:rsidRPr="007118D8">
              <w:rPr>
                <w:rFonts w:ascii="Open Sans" w:hAnsi="Open Sans"/>
                <w:sz w:val="20"/>
              </w:rPr>
              <w:t>izjavlja, da je oseba:</w:t>
            </w:r>
          </w:p>
        </w:tc>
        <w:tc>
          <w:tcPr>
            <w:tcW w:w="850" w:type="dxa"/>
          </w:tcPr>
          <w:p w14:paraId="421AAC5A" w14:textId="77777777" w:rsidR="003E5E5C" w:rsidRPr="007118D8" w:rsidRDefault="003E5E5C" w:rsidP="001A67CD">
            <w:pPr>
              <w:spacing w:before="120" w:after="120"/>
              <w:jc w:val="center"/>
              <w:rPr>
                <w:rFonts w:ascii="Open Sans" w:hAnsi="Open Sans" w:cs="Open Sans"/>
                <w:sz w:val="20"/>
                <w:szCs w:val="20"/>
              </w:rPr>
            </w:pPr>
            <w:r w:rsidRPr="007118D8">
              <w:rPr>
                <w:rFonts w:ascii="Open Sans" w:hAnsi="Open Sans"/>
                <w:sz w:val="20"/>
              </w:rPr>
              <w:t>DA</w:t>
            </w:r>
          </w:p>
        </w:tc>
        <w:tc>
          <w:tcPr>
            <w:tcW w:w="851" w:type="dxa"/>
          </w:tcPr>
          <w:p w14:paraId="1452CABF" w14:textId="77777777" w:rsidR="003E5E5C" w:rsidRPr="007118D8" w:rsidRDefault="003E5E5C" w:rsidP="001A67CD">
            <w:pPr>
              <w:spacing w:before="120" w:after="120"/>
              <w:jc w:val="center"/>
              <w:rPr>
                <w:rFonts w:ascii="Open Sans" w:hAnsi="Open Sans" w:cs="Open Sans"/>
                <w:sz w:val="20"/>
                <w:szCs w:val="20"/>
              </w:rPr>
            </w:pPr>
            <w:r w:rsidRPr="007118D8">
              <w:rPr>
                <w:rFonts w:ascii="Open Sans" w:hAnsi="Open Sans"/>
                <w:sz w:val="20"/>
              </w:rPr>
              <w:t>NE</w:t>
            </w:r>
          </w:p>
        </w:tc>
      </w:tr>
      <w:tr w:rsidR="003E5E5C" w:rsidRPr="007118D8" w14:paraId="79384B90" w14:textId="77777777" w:rsidTr="001A67CD">
        <w:tc>
          <w:tcPr>
            <w:tcW w:w="7763" w:type="dxa"/>
          </w:tcPr>
          <w:p w14:paraId="64E6FACF" w14:textId="24FA899F" w:rsidR="003E5E5C" w:rsidRPr="007118D8" w:rsidRDefault="00D875FE" w:rsidP="007409DD">
            <w:pPr>
              <w:pStyle w:val="Text1"/>
              <w:spacing w:before="40" w:after="40"/>
              <w:ind w:left="426"/>
              <w:rPr>
                <w:rFonts w:ascii="Open Sans" w:hAnsi="Open Sans" w:cs="Open Sans"/>
                <w:sz w:val="20"/>
                <w:szCs w:val="20"/>
              </w:rPr>
            </w:pPr>
            <w:r w:rsidRPr="007118D8">
              <w:rPr>
                <w:rFonts w:ascii="Open Sans" w:hAnsi="Open Sans"/>
                <w:sz w:val="20"/>
              </w:rPr>
              <w:t>predhodno sodelovala pri pripravi dokumentacije v zvezi s tem postopkom</w:t>
            </w:r>
            <w:r w:rsidRPr="007118D8">
              <w:rPr>
                <w:rFonts w:ascii="Open Sans" w:hAnsi="Open Sans"/>
                <w:sz w:val="20"/>
              </w:rPr>
              <w:br/>
              <w:t xml:space="preserve">dodeljevanja, če je to pomenilo kršitev načela enakega obravnavanja, vključno z izkrivljanjem konkurence, ki </w:t>
            </w:r>
            <w:r w:rsidR="007409DD">
              <w:rPr>
                <w:rFonts w:ascii="Open Sans" w:hAnsi="Open Sans"/>
                <w:sz w:val="20"/>
              </w:rPr>
              <w:t>je</w:t>
            </w:r>
            <w:r w:rsidRPr="007118D8">
              <w:rPr>
                <w:rFonts w:ascii="Open Sans" w:hAnsi="Open Sans"/>
                <w:sz w:val="20"/>
              </w:rPr>
              <w:t xml:space="preserve"> ni mogoče odpraviti drugače. </w:t>
            </w:r>
          </w:p>
        </w:tc>
        <w:tc>
          <w:tcPr>
            <w:tcW w:w="850" w:type="dxa"/>
          </w:tcPr>
          <w:p w14:paraId="0C30CB31" w14:textId="77777777" w:rsidR="003E5E5C" w:rsidRPr="007118D8" w:rsidRDefault="003E5E5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51" w:type="dxa"/>
          </w:tcPr>
          <w:p w14:paraId="46EFD12B" w14:textId="77777777" w:rsidR="003E5E5C" w:rsidRPr="007118D8" w:rsidRDefault="003E5E5C"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bookmarkEnd w:id="21"/>
    </w:tbl>
    <w:p w14:paraId="7AAB498D" w14:textId="400E6286" w:rsidR="009F0470" w:rsidRPr="007118D8" w:rsidRDefault="009F0470" w:rsidP="009F0470"/>
    <w:p w14:paraId="1831B1E4" w14:textId="77777777" w:rsidR="00F96EAB" w:rsidRPr="007118D8" w:rsidRDefault="00740349" w:rsidP="0024225B">
      <w:pPr>
        <w:pStyle w:val="Title"/>
        <w:rPr>
          <w:rFonts w:ascii="Open Sans" w:hAnsi="Open Sans" w:cs="Open Sans"/>
          <w:sz w:val="20"/>
          <w:szCs w:val="20"/>
        </w:rPr>
      </w:pPr>
      <w:r w:rsidRPr="007118D8">
        <w:rPr>
          <w:rFonts w:ascii="Open Sans" w:hAnsi="Open Sans"/>
          <w:sz w:val="20"/>
        </w:rPr>
        <w:t>V – POPRAVNI UKREPI</w:t>
      </w:r>
    </w:p>
    <w:p w14:paraId="4582417C" w14:textId="2EF0AE54" w:rsidR="00983BAB" w:rsidRPr="007118D8" w:rsidRDefault="005C6293" w:rsidP="009F0470">
      <w:pPr>
        <w:spacing w:before="100" w:beforeAutospacing="1" w:after="120"/>
        <w:jc w:val="both"/>
        <w:rPr>
          <w:rFonts w:ascii="Open Sans" w:hAnsi="Open Sans" w:cs="Open Sans"/>
          <w:bCs/>
          <w:iCs/>
          <w:color w:val="000000"/>
          <w:sz w:val="20"/>
          <w:szCs w:val="20"/>
        </w:rPr>
      </w:pPr>
      <w:r w:rsidRPr="007118D8">
        <w:rPr>
          <w:rFonts w:ascii="Open Sans" w:hAnsi="Open Sans"/>
          <w:sz w:val="20"/>
        </w:rPr>
        <w:t xml:space="preserve">Če oseba izjavi, da je v kateri od zgoraj navedenih situacij za izključitev, lahko navede popravne ukrepe, ki jih je sprejela za odpravo situacije za izključitev, da odredbodajalcu omogoči, da ugotovi, ali so takšni ukrepi zadostni, da </w:t>
      </w:r>
      <w:r w:rsidR="00380576">
        <w:rPr>
          <w:rFonts w:ascii="Open Sans" w:hAnsi="Open Sans"/>
          <w:sz w:val="20"/>
        </w:rPr>
        <w:t xml:space="preserve">se </w:t>
      </w:r>
      <w:r w:rsidRPr="007118D8">
        <w:rPr>
          <w:rFonts w:ascii="Open Sans" w:hAnsi="Open Sans"/>
          <w:sz w:val="20"/>
        </w:rPr>
        <w:t xml:space="preserve">dokaže </w:t>
      </w:r>
      <w:r w:rsidR="00380576">
        <w:rPr>
          <w:rFonts w:ascii="Open Sans" w:hAnsi="Open Sans"/>
          <w:sz w:val="20"/>
        </w:rPr>
        <w:t>njena</w:t>
      </w:r>
      <w:r w:rsidR="00380576" w:rsidRPr="007118D8">
        <w:rPr>
          <w:rFonts w:ascii="Open Sans" w:hAnsi="Open Sans"/>
          <w:sz w:val="20"/>
        </w:rPr>
        <w:t xml:space="preserve"> </w:t>
      </w:r>
      <w:r w:rsidRPr="007118D8">
        <w:rPr>
          <w:rFonts w:ascii="Open Sans" w:hAnsi="Open Sans"/>
          <w:sz w:val="20"/>
        </w:rPr>
        <w:t xml:space="preserve">zanesljivost. </w:t>
      </w:r>
      <w:r w:rsidRPr="007118D8">
        <w:rPr>
          <w:rFonts w:ascii="Open Sans" w:hAnsi="Open Sans"/>
          <w:color w:val="000000"/>
          <w:sz w:val="20"/>
        </w:rPr>
        <w:t xml:space="preserve">To lahko vključuje na primer tehnične, organizacijske in kadrovske ukrepe za preprečitev nadaljnjih ponovitev, nadomestilo škode ali plačilo glob ali kakršnih koli davkov ali prispevkov za socialno varnost. </w:t>
      </w:r>
    </w:p>
    <w:p w14:paraId="3116FABB" w14:textId="5C03C0BF" w:rsidR="005C6293" w:rsidRPr="007118D8" w:rsidRDefault="00983BAB" w:rsidP="007C6650">
      <w:pPr>
        <w:spacing w:before="120" w:after="120"/>
        <w:jc w:val="both"/>
        <w:rPr>
          <w:rFonts w:ascii="Open Sans" w:hAnsi="Open Sans" w:cs="Open Sans"/>
          <w:color w:val="000000"/>
          <w:sz w:val="20"/>
          <w:szCs w:val="20"/>
        </w:rPr>
      </w:pPr>
      <w:r w:rsidRPr="007118D8">
        <w:rPr>
          <w:rFonts w:ascii="Open Sans" w:hAnsi="Open Sans"/>
          <w:color w:val="000000"/>
          <w:sz w:val="20"/>
        </w:rPr>
        <w:t>Brez poseganja v presojo odgovornega odredbodajalca oseba predloži popravne ukrepe, ki jih je ocenil zunanji neodvisni revizor ali ki so se šteli za zadostne na podlagi odločbe nacionalnega organa ali organa Unije. V prilogi k tej izjavi je treba predložiti ustrezna dokazila, ki prikazujejo sprejete popravne ukrepe, in oceno</w:t>
      </w:r>
      <w:r w:rsidR="007409DD">
        <w:rPr>
          <w:rFonts w:ascii="Open Sans" w:hAnsi="Open Sans"/>
          <w:color w:val="000000"/>
          <w:sz w:val="20"/>
        </w:rPr>
        <w:t xml:space="preserve"> teh ukrepov</w:t>
      </w:r>
      <w:r w:rsidRPr="007118D8">
        <w:rPr>
          <w:rFonts w:ascii="Open Sans" w:hAnsi="Open Sans"/>
          <w:color w:val="000000"/>
          <w:sz w:val="20"/>
        </w:rPr>
        <w:t>. Popravni ukrepi se ne uporabljajo za situacije iz oddelka I, točka 1(d), te izjave.</w:t>
      </w:r>
    </w:p>
    <w:p w14:paraId="599D92C0" w14:textId="77777777" w:rsidR="00F96EAB" w:rsidRPr="007118D8" w:rsidRDefault="00F816D2" w:rsidP="0024225B">
      <w:pPr>
        <w:pStyle w:val="Title"/>
        <w:rPr>
          <w:rFonts w:ascii="Open Sans" w:hAnsi="Open Sans" w:cs="Open Sans"/>
          <w:sz w:val="20"/>
          <w:szCs w:val="20"/>
        </w:rPr>
      </w:pPr>
      <w:r w:rsidRPr="007118D8">
        <w:rPr>
          <w:rFonts w:ascii="Open Sans" w:hAnsi="Open Sans"/>
          <w:sz w:val="20"/>
        </w:rPr>
        <w:t>VI – DOKAZILA O MERILIH ZA IZKLJUČITEV</w:t>
      </w:r>
    </w:p>
    <w:p w14:paraId="0D13C025" w14:textId="77777777" w:rsidR="0011512C" w:rsidRPr="007118D8" w:rsidRDefault="00983BAB" w:rsidP="007C6650">
      <w:pPr>
        <w:spacing w:before="120" w:after="120"/>
        <w:ind w:firstLine="11"/>
        <w:jc w:val="both"/>
        <w:rPr>
          <w:rFonts w:ascii="Open Sans" w:hAnsi="Open Sans" w:cs="Open Sans"/>
          <w:sz w:val="20"/>
          <w:szCs w:val="20"/>
        </w:rPr>
      </w:pPr>
      <w:r w:rsidRPr="007118D8">
        <w:rPr>
          <w:rFonts w:ascii="Open Sans" w:hAnsi="Open Sans"/>
          <w:sz w:val="20"/>
        </w:rPr>
        <w:t xml:space="preserve">V razpisnih zahtevah je podrobno določeno, kateri sodelujoči subjekti morajo predložiti ustrezna dokazila, da niso v situaciji za izključitev iz točke 1, in kdaj je treba dokazila predložiti. </w:t>
      </w:r>
    </w:p>
    <w:p w14:paraId="49BF109A" w14:textId="77777777" w:rsidR="00DA410F" w:rsidRPr="007118D8" w:rsidRDefault="00983BAB" w:rsidP="007C6650">
      <w:pPr>
        <w:spacing w:before="120" w:after="120"/>
        <w:ind w:firstLine="11"/>
        <w:jc w:val="both"/>
        <w:rPr>
          <w:rFonts w:ascii="Open Sans" w:hAnsi="Open Sans" w:cs="Open Sans"/>
          <w:sz w:val="20"/>
          <w:szCs w:val="20"/>
        </w:rPr>
      </w:pPr>
      <w:r w:rsidRPr="007118D8">
        <w:rPr>
          <w:rFonts w:ascii="Open Sans" w:hAnsi="Open Sans"/>
          <w:sz w:val="20"/>
        </w:rPr>
        <w:t>Uporabijo se lahko naslednja dokazila:</w:t>
      </w:r>
    </w:p>
    <w:p w14:paraId="41ECB086" w14:textId="65443BB7" w:rsidR="00357CC2" w:rsidRPr="007118D8"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sidRPr="007118D8">
        <w:rPr>
          <w:rFonts w:ascii="Open Sans" w:hAnsi="Open Sans"/>
          <w:sz w:val="20"/>
        </w:rPr>
        <w:t>Za situacije, opisane v točkah 1(a), (c), (d), (f), (g) in (h) zgoraj</w:t>
      </w:r>
      <w:r w:rsidR="00380576">
        <w:rPr>
          <w:rFonts w:ascii="Open Sans" w:hAnsi="Open Sans"/>
          <w:sz w:val="20"/>
        </w:rPr>
        <w:t>,</w:t>
      </w:r>
      <w:r w:rsidRPr="007118D8">
        <w:rPr>
          <w:rFonts w:ascii="Open Sans" w:hAnsi="Open Sans"/>
          <w:sz w:val="20"/>
        </w:rPr>
        <w:t xml:space="preserve"> je treba predložiti izpisek novejšega datuma iz </w:t>
      </w:r>
      <w:r w:rsidR="00EC3B69" w:rsidRPr="007118D8">
        <w:rPr>
          <w:rFonts w:ascii="Open Sans" w:hAnsi="Open Sans"/>
          <w:sz w:val="20"/>
        </w:rPr>
        <w:t>kazenske evidence</w:t>
      </w:r>
      <w:r w:rsidRPr="007118D8">
        <w:rPr>
          <w:rFonts w:ascii="Open Sans" w:hAnsi="Open Sans"/>
          <w:sz w:val="20"/>
        </w:rPr>
        <w:t xml:space="preserve"> ali, če to ni mogoče, enakovreden dokument </w:t>
      </w:r>
      <w:r w:rsidRPr="007118D8">
        <w:rPr>
          <w:rFonts w:ascii="Open Sans" w:hAnsi="Open Sans"/>
          <w:sz w:val="20"/>
        </w:rPr>
        <w:lastRenderedPageBreak/>
        <w:t xml:space="preserve">novejšega datuma, ki ga je izdal sodni ali upravni organ države, v kateri ima oseba sedež, in ki dokazuje, da so navedene zahteve izpolnjene. </w:t>
      </w:r>
    </w:p>
    <w:p w14:paraId="303CD095" w14:textId="77777777" w:rsidR="00E6004E" w:rsidRPr="007118D8"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sidRPr="007118D8">
        <w:rPr>
          <w:rFonts w:ascii="Open Sans" w:hAnsi="Open Sans"/>
          <w:sz w:val="20"/>
        </w:rPr>
        <w:t>Za situaciji, opisani v točkah 1(a) in (b), je treba predložiti potrdila novejšega datuma, ki jih izdajo pristojni organi države, v kateri ima oseba sedež. V teh dokumentih morajo biti dokazila o tem, katere davke in prispevke za socialno varnost je oseba dolžna plačati, na primer DDV, dohodnino (samo fizične osebe), davek od dohodkov pravnih oseb (samo pravne osebe) in prispevke za socialno varnost. Če se v državi, v kateri ima oseba sedež, kateri koli od zgoraj navedenih dokumentov ne izdaja, se lahko nadomesti z izjavo pod prisego pred sodnim organom ali notarjem ali, če to ni mogoče, slovesno izjavo pred upravnim organom ali usposobljenim strokovnim organom v državi, v kateri ima oseba sedež.</w:t>
      </w:r>
    </w:p>
    <w:p w14:paraId="281ABE0B" w14:textId="4D0EFAC4" w:rsidR="008C4A00" w:rsidRPr="007118D8" w:rsidRDefault="00C55150" w:rsidP="0024225B">
      <w:pPr>
        <w:spacing w:before="100" w:beforeAutospacing="1" w:after="100" w:afterAutospacing="1"/>
        <w:jc w:val="both"/>
        <w:rPr>
          <w:rFonts w:ascii="Open Sans" w:hAnsi="Open Sans" w:cs="Open Sans"/>
          <w:sz w:val="20"/>
          <w:szCs w:val="20"/>
        </w:rPr>
      </w:pPr>
      <w:r w:rsidRPr="007118D8">
        <w:rPr>
          <w:rFonts w:ascii="Open Sans" w:hAnsi="Open Sans"/>
          <w:sz w:val="20"/>
        </w:rPr>
        <w:t xml:space="preserve">Osebi ni treba predložiti dokazil, če so bila </w:t>
      </w:r>
      <w:r w:rsidR="00993538">
        <w:rPr>
          <w:rFonts w:ascii="Open Sans" w:hAnsi="Open Sans"/>
          <w:sz w:val="20"/>
        </w:rPr>
        <w:t xml:space="preserve">ta </w:t>
      </w:r>
      <w:r w:rsidRPr="007118D8">
        <w:rPr>
          <w:rFonts w:ascii="Open Sans" w:hAnsi="Open Sans"/>
          <w:sz w:val="20"/>
        </w:rPr>
        <w:t>že predložena v drugem postopku oddaje javnega naročila istega javnega naročnika</w:t>
      </w:r>
      <w:r w:rsidRPr="007118D8">
        <w:rPr>
          <w:rStyle w:val="FootnoteReference"/>
          <w:rFonts w:ascii="Open Sans" w:hAnsi="Open Sans" w:cs="Open Sans"/>
          <w:sz w:val="20"/>
          <w:szCs w:val="20"/>
        </w:rPr>
        <w:footnoteReference w:id="5"/>
      </w:r>
      <w:r w:rsidR="00993538">
        <w:rPr>
          <w:rFonts w:ascii="Open Sans" w:hAnsi="Open Sans"/>
          <w:sz w:val="20"/>
        </w:rPr>
        <w:t>.</w:t>
      </w:r>
      <w:r w:rsidRPr="007118D8">
        <w:rPr>
          <w:rFonts w:ascii="Open Sans" w:hAnsi="Open Sans"/>
          <w:sz w:val="20"/>
        </w:rPr>
        <w:t xml:space="preserve"> Dokumenti morajo biti izdani največ eno leto pred datumom, ko javni naročnik predloži zahtevek zanje, </w:t>
      </w:r>
      <w:r w:rsidR="00993538">
        <w:rPr>
          <w:rFonts w:ascii="Open Sans" w:hAnsi="Open Sans"/>
          <w:sz w:val="20"/>
        </w:rPr>
        <w:t>in</w:t>
      </w:r>
      <w:r w:rsidR="00993538" w:rsidRPr="007118D8">
        <w:rPr>
          <w:rFonts w:ascii="Open Sans" w:hAnsi="Open Sans"/>
          <w:sz w:val="20"/>
        </w:rPr>
        <w:t xml:space="preserve"> </w:t>
      </w:r>
      <w:r w:rsidRPr="007118D8">
        <w:rPr>
          <w:rFonts w:ascii="Open Sans" w:hAnsi="Open Sans"/>
          <w:sz w:val="20"/>
        </w:rPr>
        <w:t xml:space="preserve">morajo biti na navedeni datum še vedno veljavni. </w:t>
      </w:r>
    </w:p>
    <w:p w14:paraId="24F984A3" w14:textId="4A3F1390" w:rsidR="008C4A00" w:rsidRPr="007118D8" w:rsidRDefault="00A40405" w:rsidP="0024225B">
      <w:pPr>
        <w:spacing w:before="100" w:beforeAutospacing="1" w:after="100" w:afterAutospacing="1"/>
        <w:jc w:val="both"/>
        <w:rPr>
          <w:rFonts w:ascii="Open Sans" w:hAnsi="Open Sans" w:cs="Open Sans"/>
          <w:sz w:val="20"/>
          <w:szCs w:val="20"/>
        </w:rPr>
      </w:pPr>
      <w:r w:rsidRPr="007118D8">
        <w:rPr>
          <w:rFonts w:ascii="Open Sans" w:hAnsi="Open Sans"/>
          <w:sz w:val="20"/>
        </w:rPr>
        <w:t xml:space="preserve">Podpisnik/podpisnica izjavlja, da je oseba že predložila dokazila v predhodnem postopku, in potrjuje, da se situacija </w:t>
      </w:r>
      <w:r w:rsidR="00E80EFB">
        <w:rPr>
          <w:rFonts w:ascii="Open Sans" w:hAnsi="Open Sans"/>
          <w:sz w:val="20"/>
        </w:rPr>
        <w:t xml:space="preserve">osebe </w:t>
      </w:r>
      <w:r w:rsidRPr="007118D8">
        <w:rPr>
          <w:rFonts w:ascii="Open Sans" w:hAnsi="Open Sans"/>
          <w:sz w:val="20"/>
        </w:rPr>
        <w:t xml:space="preserve">ni spremenila: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7118D8" w14:paraId="2239058A" w14:textId="77777777" w:rsidTr="00BF7F29">
        <w:tc>
          <w:tcPr>
            <w:tcW w:w="4786" w:type="dxa"/>
          </w:tcPr>
          <w:p w14:paraId="1362367C" w14:textId="77777777" w:rsidR="000C2EE8" w:rsidRPr="007118D8" w:rsidRDefault="000C2EE8" w:rsidP="00BF7F29">
            <w:pPr>
              <w:spacing w:before="100" w:beforeAutospacing="1" w:after="100" w:afterAutospacing="1"/>
              <w:jc w:val="center"/>
              <w:rPr>
                <w:rFonts w:ascii="Open Sans" w:hAnsi="Open Sans" w:cs="Open Sans"/>
                <w:b/>
                <w:sz w:val="20"/>
                <w:szCs w:val="20"/>
              </w:rPr>
            </w:pPr>
            <w:r w:rsidRPr="007118D8">
              <w:rPr>
                <w:rFonts w:ascii="Open Sans" w:hAnsi="Open Sans"/>
                <w:b/>
                <w:sz w:val="20"/>
              </w:rPr>
              <w:t>Dokument</w:t>
            </w:r>
          </w:p>
        </w:tc>
        <w:tc>
          <w:tcPr>
            <w:tcW w:w="4678" w:type="dxa"/>
          </w:tcPr>
          <w:p w14:paraId="39D101A6" w14:textId="77777777" w:rsidR="000C2EE8" w:rsidRPr="007118D8" w:rsidRDefault="000C2EE8" w:rsidP="00BF7F29">
            <w:pPr>
              <w:spacing w:before="100" w:beforeAutospacing="1" w:after="100" w:afterAutospacing="1"/>
              <w:jc w:val="center"/>
              <w:rPr>
                <w:rFonts w:ascii="Open Sans" w:hAnsi="Open Sans" w:cs="Open Sans"/>
                <w:b/>
                <w:sz w:val="20"/>
                <w:szCs w:val="20"/>
              </w:rPr>
            </w:pPr>
            <w:r w:rsidRPr="007118D8">
              <w:rPr>
                <w:rFonts w:ascii="Open Sans" w:hAnsi="Open Sans"/>
                <w:b/>
                <w:sz w:val="20"/>
              </w:rPr>
              <w:t>Popoln sklic na predhodni postopek</w:t>
            </w:r>
          </w:p>
        </w:tc>
      </w:tr>
      <w:tr w:rsidR="00FF0711" w:rsidRPr="007118D8" w14:paraId="63D0F7AC" w14:textId="77777777" w:rsidTr="00BF7F29">
        <w:tc>
          <w:tcPr>
            <w:tcW w:w="4786" w:type="dxa"/>
          </w:tcPr>
          <w:p w14:paraId="00963682" w14:textId="04A8B713" w:rsidR="00FF0711" w:rsidRPr="007118D8" w:rsidRDefault="00FF0711" w:rsidP="00BF7F29">
            <w:pPr>
              <w:spacing w:before="100" w:beforeAutospacing="1" w:after="100" w:afterAutospacing="1"/>
              <w:rPr>
                <w:rFonts w:ascii="Open Sans" w:hAnsi="Open Sans" w:cs="Open Sans"/>
                <w:sz w:val="20"/>
                <w:szCs w:val="20"/>
              </w:rPr>
            </w:pPr>
            <w:r w:rsidRPr="007118D8">
              <w:rPr>
                <w:rFonts w:ascii="Open Sans" w:hAnsi="Open Sans"/>
                <w:i/>
                <w:sz w:val="20"/>
                <w:highlight w:val="lightGray"/>
              </w:rPr>
              <w:t>Vstavite toliko vrstic, ko</w:t>
            </w:r>
            <w:r w:rsidR="000D16F9">
              <w:rPr>
                <w:rFonts w:ascii="Open Sans" w:hAnsi="Open Sans"/>
                <w:i/>
                <w:sz w:val="20"/>
                <w:highlight w:val="lightGray"/>
              </w:rPr>
              <w:t>likor</w:t>
            </w:r>
            <w:r w:rsidRPr="007118D8">
              <w:rPr>
                <w:rFonts w:ascii="Open Sans" w:hAnsi="Open Sans"/>
                <w:i/>
                <w:sz w:val="20"/>
                <w:highlight w:val="lightGray"/>
              </w:rPr>
              <w:t xml:space="preserve"> jih potrebujete.</w:t>
            </w:r>
          </w:p>
        </w:tc>
        <w:tc>
          <w:tcPr>
            <w:tcW w:w="4678" w:type="dxa"/>
          </w:tcPr>
          <w:p w14:paraId="1DB5D59F" w14:textId="77777777" w:rsidR="00FF0711" w:rsidRPr="007118D8" w:rsidRDefault="00FF0711" w:rsidP="00BF7F29">
            <w:pPr>
              <w:spacing w:before="100" w:beforeAutospacing="1" w:after="100" w:afterAutospacing="1"/>
              <w:rPr>
                <w:rFonts w:ascii="Open Sans" w:hAnsi="Open Sans" w:cs="Open Sans"/>
                <w:sz w:val="20"/>
                <w:szCs w:val="20"/>
              </w:rPr>
            </w:pPr>
          </w:p>
        </w:tc>
      </w:tr>
    </w:tbl>
    <w:p w14:paraId="62BA6EB1" w14:textId="263FCE57" w:rsidR="006E691D" w:rsidRPr="007118D8" w:rsidRDefault="006E691D" w:rsidP="006E691D">
      <w:pPr>
        <w:spacing w:before="100" w:beforeAutospacing="1" w:after="100" w:afterAutospacing="1"/>
        <w:jc w:val="both"/>
        <w:rPr>
          <w:rFonts w:ascii="Open Sans" w:hAnsi="Open Sans" w:cs="Open Sans"/>
          <w:sz w:val="20"/>
          <w:szCs w:val="20"/>
        </w:rPr>
      </w:pPr>
      <w:r w:rsidRPr="007118D8">
        <w:rPr>
          <w:rFonts w:ascii="Open Sans" w:hAnsi="Open Sans"/>
          <w:sz w:val="20"/>
        </w:rPr>
        <w:t xml:space="preserve">Osebi ni treba predložiti dokazil, če so </w:t>
      </w:r>
      <w:r w:rsidR="00993538">
        <w:rPr>
          <w:rFonts w:ascii="Open Sans" w:hAnsi="Open Sans"/>
          <w:sz w:val="20"/>
        </w:rPr>
        <w:t xml:space="preserve">ta </w:t>
      </w:r>
      <w:r w:rsidRPr="007118D8">
        <w:rPr>
          <w:rFonts w:ascii="Open Sans" w:hAnsi="Open Sans"/>
          <w:sz w:val="20"/>
        </w:rPr>
        <w:t xml:space="preserve">brezplačno dostopna v nacionalni podatkovni zbirki. </w:t>
      </w:r>
    </w:p>
    <w:p w14:paraId="25355F5C" w14:textId="058363C9" w:rsidR="00777CA0" w:rsidRPr="007118D8" w:rsidRDefault="006E691D" w:rsidP="006E691D">
      <w:pPr>
        <w:spacing w:before="100" w:beforeAutospacing="1" w:after="100" w:afterAutospacing="1"/>
        <w:jc w:val="both"/>
        <w:rPr>
          <w:rFonts w:ascii="Open Sans" w:hAnsi="Open Sans" w:cs="Open Sans"/>
          <w:sz w:val="20"/>
          <w:szCs w:val="20"/>
        </w:rPr>
      </w:pPr>
      <w:r w:rsidRPr="007118D8">
        <w:rPr>
          <w:rFonts w:ascii="Open Sans" w:hAnsi="Open Sans"/>
          <w:sz w:val="20"/>
        </w:rPr>
        <w:t>Podpisnik/podpisnica izjavlja, da je mogoče do zahtevanih dokazil dostopati prek naslednjega spletnega naslova podatkovne zbirke/z naslednjimi podatki za identifikacijo</w:t>
      </w:r>
      <w:r w:rsidR="00993538">
        <w:rPr>
          <w:rFonts w:ascii="Open Sans" w:hAnsi="Open Sans"/>
          <w:sz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7118D8" w14:paraId="00DA933F" w14:textId="77777777" w:rsidTr="0005703B">
        <w:tc>
          <w:tcPr>
            <w:tcW w:w="4786" w:type="dxa"/>
          </w:tcPr>
          <w:p w14:paraId="0B9804D9" w14:textId="77777777" w:rsidR="006E691D" w:rsidRPr="004E3721" w:rsidRDefault="006E691D" w:rsidP="0005703B">
            <w:pPr>
              <w:spacing w:before="100" w:beforeAutospacing="1" w:after="100" w:afterAutospacing="1"/>
              <w:jc w:val="center"/>
              <w:rPr>
                <w:rFonts w:ascii="Open Sans" w:hAnsi="Open Sans" w:cs="Open Sans"/>
                <w:b/>
                <w:bCs/>
                <w:sz w:val="20"/>
                <w:szCs w:val="20"/>
              </w:rPr>
            </w:pPr>
            <w:r w:rsidRPr="004E3721">
              <w:rPr>
                <w:rFonts w:ascii="Open Sans" w:hAnsi="Open Sans"/>
                <w:b/>
                <w:bCs/>
                <w:sz w:val="20"/>
              </w:rPr>
              <w:t>Spletni naslov podatkovne zbirke</w:t>
            </w:r>
          </w:p>
        </w:tc>
        <w:tc>
          <w:tcPr>
            <w:tcW w:w="4678" w:type="dxa"/>
          </w:tcPr>
          <w:p w14:paraId="61FEA3B0" w14:textId="77777777" w:rsidR="006E691D" w:rsidRPr="004E3721" w:rsidRDefault="006E691D" w:rsidP="0005703B">
            <w:pPr>
              <w:spacing w:before="100" w:beforeAutospacing="1" w:after="100" w:afterAutospacing="1"/>
              <w:jc w:val="center"/>
              <w:rPr>
                <w:rFonts w:ascii="Open Sans" w:hAnsi="Open Sans" w:cs="Open Sans"/>
                <w:b/>
                <w:bCs/>
                <w:sz w:val="20"/>
                <w:szCs w:val="20"/>
              </w:rPr>
            </w:pPr>
            <w:r w:rsidRPr="004E3721">
              <w:rPr>
                <w:rFonts w:ascii="Open Sans" w:hAnsi="Open Sans"/>
                <w:b/>
                <w:bCs/>
                <w:sz w:val="20"/>
              </w:rPr>
              <w:t xml:space="preserve">Podatki za identifikacijo dokumenta </w:t>
            </w:r>
          </w:p>
        </w:tc>
      </w:tr>
      <w:tr w:rsidR="006E691D" w:rsidRPr="007118D8" w14:paraId="37B21039" w14:textId="77777777" w:rsidTr="0005703B">
        <w:tc>
          <w:tcPr>
            <w:tcW w:w="4786" w:type="dxa"/>
          </w:tcPr>
          <w:p w14:paraId="5C4F9879" w14:textId="07692D99" w:rsidR="006E691D" w:rsidRPr="007118D8" w:rsidRDefault="006E691D" w:rsidP="0005703B">
            <w:pPr>
              <w:spacing w:before="100" w:beforeAutospacing="1" w:after="100" w:afterAutospacing="1"/>
              <w:rPr>
                <w:rFonts w:ascii="Open Sans" w:hAnsi="Open Sans" w:cs="Open Sans"/>
                <w:sz w:val="20"/>
                <w:szCs w:val="20"/>
              </w:rPr>
            </w:pPr>
            <w:r w:rsidRPr="007118D8">
              <w:rPr>
                <w:rFonts w:ascii="Open Sans" w:hAnsi="Open Sans"/>
                <w:i/>
                <w:sz w:val="20"/>
                <w:highlight w:val="lightGray"/>
              </w:rPr>
              <w:t>Vstavite toliko vrstic, ko</w:t>
            </w:r>
            <w:r w:rsidR="00993538">
              <w:rPr>
                <w:rFonts w:ascii="Open Sans" w:hAnsi="Open Sans"/>
                <w:i/>
                <w:sz w:val="20"/>
                <w:highlight w:val="lightGray"/>
              </w:rPr>
              <w:t>likor</w:t>
            </w:r>
            <w:r w:rsidRPr="007118D8">
              <w:rPr>
                <w:rFonts w:ascii="Open Sans" w:hAnsi="Open Sans"/>
                <w:i/>
                <w:sz w:val="20"/>
                <w:highlight w:val="lightGray"/>
              </w:rPr>
              <w:t xml:space="preserve"> jih potrebujete.</w:t>
            </w:r>
          </w:p>
        </w:tc>
        <w:tc>
          <w:tcPr>
            <w:tcW w:w="4678" w:type="dxa"/>
          </w:tcPr>
          <w:p w14:paraId="749949D3" w14:textId="77777777" w:rsidR="006E691D" w:rsidRPr="007118D8" w:rsidRDefault="006E691D" w:rsidP="0005703B">
            <w:pPr>
              <w:spacing w:before="100" w:beforeAutospacing="1" w:after="100" w:afterAutospacing="1"/>
              <w:rPr>
                <w:rFonts w:ascii="Open Sans" w:hAnsi="Open Sans" w:cs="Open Sans"/>
                <w:sz w:val="20"/>
                <w:szCs w:val="20"/>
              </w:rPr>
            </w:pPr>
          </w:p>
        </w:tc>
      </w:tr>
    </w:tbl>
    <w:p w14:paraId="45253C30" w14:textId="77777777" w:rsidR="008B3A3A" w:rsidRPr="007118D8" w:rsidRDefault="008B3A3A" w:rsidP="008B3A3A">
      <w:pPr>
        <w:pStyle w:val="Title"/>
        <w:spacing w:before="0"/>
        <w:jc w:val="both"/>
        <w:rPr>
          <w:rFonts w:ascii="Open Sans" w:hAnsi="Open Sans" w:cs="Open Sans"/>
          <w:sz w:val="20"/>
          <w:szCs w:val="20"/>
        </w:rPr>
      </w:pPr>
    </w:p>
    <w:p w14:paraId="4082E357" w14:textId="77777777" w:rsidR="00BF0F19" w:rsidRPr="007118D8" w:rsidRDefault="00BC740E" w:rsidP="00BF0F19">
      <w:pPr>
        <w:pStyle w:val="Title"/>
        <w:numPr>
          <w:ilvl w:val="0"/>
          <w:numId w:val="30"/>
        </w:numPr>
        <w:ind w:left="284" w:hanging="283"/>
        <w:jc w:val="both"/>
        <w:rPr>
          <w:rFonts w:ascii="Open Sans" w:hAnsi="Open Sans" w:cs="Open Sans"/>
          <w:sz w:val="20"/>
          <w:szCs w:val="20"/>
        </w:rPr>
      </w:pPr>
      <w:r w:rsidRPr="007118D8">
        <w:rPr>
          <w:rFonts w:ascii="Open Sans" w:hAnsi="Open Sans"/>
          <w:sz w:val="22"/>
        </w:rPr>
        <w:t>ČASTNA IZJAVA O POGOJIH ZA SODELOVANJE</w:t>
      </w:r>
      <w:r w:rsidRPr="007118D8">
        <w:rPr>
          <w:rFonts w:ascii="Open Sans" w:hAnsi="Open Sans"/>
          <w:sz w:val="20"/>
        </w:rPr>
        <w:t xml:space="preserve"> </w:t>
      </w:r>
    </w:p>
    <w:p w14:paraId="78585BA4" w14:textId="755FA018" w:rsidR="00BF0F19" w:rsidRPr="007118D8" w:rsidRDefault="00BF0F19" w:rsidP="00BF0F19">
      <w:pPr>
        <w:spacing w:before="100" w:beforeAutospacing="1" w:after="100" w:afterAutospacing="1"/>
        <w:jc w:val="both"/>
        <w:rPr>
          <w:rFonts w:ascii="Open Sans" w:hAnsi="Open Sans" w:cs="Open Sans"/>
          <w:sz w:val="20"/>
          <w:szCs w:val="20"/>
        </w:rPr>
      </w:pPr>
      <w:r w:rsidRPr="007118D8">
        <w:rPr>
          <w:rFonts w:ascii="Open Sans" w:hAnsi="Open Sans"/>
          <w:sz w:val="20"/>
        </w:rPr>
        <w:t>V primeru postopka s sklopi izjave iz tega dela B veljajo za s</w:t>
      </w:r>
      <w:r w:rsidR="007409DD">
        <w:rPr>
          <w:rFonts w:ascii="Open Sans" w:hAnsi="Open Sans"/>
          <w:sz w:val="20"/>
        </w:rPr>
        <w:t>klope</w:t>
      </w:r>
      <w:r w:rsidRPr="007118D8">
        <w:rPr>
          <w:rFonts w:ascii="Open Sans" w:hAnsi="Open Sans"/>
          <w:sz w:val="20"/>
        </w:rPr>
        <w:t>, za katere se predloži prijava za sodelovanje.</w:t>
      </w:r>
    </w:p>
    <w:p w14:paraId="70C09704" w14:textId="77777777" w:rsidR="006E691D" w:rsidRPr="007118D8" w:rsidRDefault="00740349" w:rsidP="006E691D">
      <w:pPr>
        <w:pStyle w:val="Title"/>
        <w:rPr>
          <w:rFonts w:ascii="Open Sans" w:hAnsi="Open Sans" w:cs="Open Sans"/>
          <w:i/>
          <w:sz w:val="20"/>
          <w:szCs w:val="20"/>
        </w:rPr>
      </w:pPr>
      <w:r w:rsidRPr="007118D8">
        <w:rPr>
          <w:rFonts w:ascii="Open Sans" w:hAnsi="Open Sans"/>
          <w:sz w:val="20"/>
        </w:rPr>
        <w:t>I – POGOJI ZA SODELOVANJE</w:t>
      </w:r>
      <w:r w:rsidRPr="007118D8">
        <w:rPr>
          <w:rFonts w:ascii="Open Sans" w:hAnsi="Open Sans"/>
          <w:i/>
          <w:sz w:val="20"/>
        </w:rPr>
        <w:t xml:space="preserve"> </w:t>
      </w:r>
    </w:p>
    <w:p w14:paraId="276E58C9" w14:textId="77777777" w:rsidR="009E2D82" w:rsidRPr="007118D8" w:rsidRDefault="009E2D82" w:rsidP="009E2D82">
      <w:pPr>
        <w:rPr>
          <w:rFonts w:ascii="Open Sans" w:hAnsi="Open Sans" w:cs="Open Sans"/>
          <w:b/>
          <w:sz w:val="20"/>
          <w:szCs w:val="20"/>
          <w:u w:val="single"/>
        </w:rPr>
      </w:pPr>
      <w:r w:rsidRPr="007118D8">
        <w:rPr>
          <w:rFonts w:ascii="Open Sans" w:hAnsi="Open Sans"/>
          <w:b/>
          <w:sz w:val="20"/>
          <w:u w:val="single"/>
        </w:rPr>
        <w:t>Pogoji za sodelovanje, ki se uporabljajo za kandidata kot celoto – konsolidirana ocena</w:t>
      </w:r>
    </w:p>
    <w:p w14:paraId="4F50D2E3" w14:textId="77777777" w:rsidR="009E2D82" w:rsidRPr="007118D8" w:rsidRDefault="009E2D82" w:rsidP="009E2D82">
      <w:pPr>
        <w:rPr>
          <w:rFonts w:ascii="Open Sans" w:hAnsi="Open Sans" w:cs="Open Sans"/>
          <w:b/>
          <w:bCs/>
          <w:sz w:val="20"/>
          <w:szCs w:val="20"/>
          <w:u w:val="single"/>
        </w:rPr>
      </w:pPr>
    </w:p>
    <w:p w14:paraId="6AB72D52" w14:textId="77777777" w:rsidR="009E2D82" w:rsidRPr="007118D8" w:rsidRDefault="009E2D82" w:rsidP="002F51D3">
      <w:pPr>
        <w:jc w:val="both"/>
        <w:rPr>
          <w:rFonts w:ascii="Open Sans" w:hAnsi="Open Sans" w:cs="Open Sans"/>
          <w:b/>
          <w:i/>
          <w:sz w:val="20"/>
          <w:szCs w:val="20"/>
        </w:rPr>
      </w:pPr>
      <w:r w:rsidRPr="007118D8">
        <w:rPr>
          <w:rFonts w:ascii="Open Sans" w:hAnsi="Open Sans"/>
          <w:b/>
          <w:i/>
          <w:sz w:val="20"/>
        </w:rPr>
        <w:t>(izpolni SAMO edini kandidat ali vodja skupine v primeru skupne prijave za sodelovanje)</w:t>
      </w:r>
    </w:p>
    <w:p w14:paraId="1052A159" w14:textId="77777777" w:rsidR="009E2D82" w:rsidRPr="007118D8" w:rsidRDefault="009E2D82" w:rsidP="009E2D82">
      <w:pPr>
        <w:rPr>
          <w:rFonts w:ascii="Open Sans" w:hAnsi="Open Sans" w:cs="Open Sans"/>
          <w:b/>
          <w:bCs/>
          <w:i/>
          <w:iCs/>
          <w:sz w:val="20"/>
          <w:szCs w:val="20"/>
        </w:rPr>
      </w:pPr>
    </w:p>
    <w:p w14:paraId="4D047ECA" w14:textId="2C7838D7" w:rsidR="009E2D82" w:rsidRPr="007118D8" w:rsidRDefault="009E2D82" w:rsidP="00C32495">
      <w:pPr>
        <w:jc w:val="both"/>
        <w:rPr>
          <w:rFonts w:ascii="Open Sans" w:hAnsi="Open Sans" w:cs="Open Sans"/>
          <w:sz w:val="20"/>
          <w:szCs w:val="20"/>
        </w:rPr>
      </w:pPr>
      <w:r w:rsidRPr="007118D8">
        <w:rPr>
          <w:rFonts w:ascii="Open Sans" w:hAnsi="Open Sans"/>
          <w:sz w:val="20"/>
        </w:rPr>
        <w:t xml:space="preserve">Oseba, ki je edini kandidat/vodja skupine v skupni prijavi za </w:t>
      </w:r>
      <w:r w:rsidR="009B4D18" w:rsidRPr="007118D8">
        <w:rPr>
          <w:rFonts w:ascii="Open Sans" w:hAnsi="Open Sans"/>
          <w:sz w:val="20"/>
        </w:rPr>
        <w:t>sodelovanje</w:t>
      </w:r>
      <w:r w:rsidRPr="007118D8">
        <w:rPr>
          <w:rFonts w:ascii="Open Sans" w:hAnsi="Open Sans"/>
          <w:sz w:val="20"/>
        </w:rPr>
        <w:t xml:space="preserve"> in odda prijavo za sodelovanje za zgoraj navedeni postopek:</w:t>
      </w:r>
    </w:p>
    <w:p w14:paraId="4080F2B6" w14:textId="77777777" w:rsidR="009E2D82" w:rsidRPr="007118D8"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7118D8" w14:paraId="6A80CFA6" w14:textId="77777777" w:rsidTr="00444AA7">
        <w:tc>
          <w:tcPr>
            <w:tcW w:w="7763" w:type="dxa"/>
          </w:tcPr>
          <w:p w14:paraId="2DEBF61A" w14:textId="65AC8DFB" w:rsidR="00444AA7" w:rsidRPr="007118D8" w:rsidRDefault="009B4D18" w:rsidP="001A67CD">
            <w:pPr>
              <w:numPr>
                <w:ilvl w:val="0"/>
                <w:numId w:val="17"/>
              </w:numPr>
              <w:spacing w:before="120" w:after="120"/>
              <w:ind w:left="426" w:hanging="284"/>
              <w:jc w:val="both"/>
              <w:rPr>
                <w:rFonts w:ascii="Open Sans" w:hAnsi="Open Sans" w:cs="Open Sans"/>
                <w:sz w:val="20"/>
                <w:szCs w:val="20"/>
              </w:rPr>
            </w:pPr>
            <w:r w:rsidRPr="007118D8">
              <w:rPr>
                <w:rFonts w:ascii="Open Sans" w:hAnsi="Open Sans"/>
                <w:sz w:val="20"/>
              </w:rPr>
              <w:t xml:space="preserve">izjavlja, da </w:t>
            </w:r>
            <w:r w:rsidR="00444AA7" w:rsidRPr="008846B5">
              <w:rPr>
                <w:rFonts w:ascii="Open Sans" w:hAnsi="Open Sans"/>
                <w:sz w:val="20"/>
              </w:rPr>
              <w:t>kandidat</w:t>
            </w:r>
            <w:r w:rsidR="00444AA7" w:rsidRPr="007118D8">
              <w:rPr>
                <w:rFonts w:ascii="Open Sans" w:hAnsi="Open Sans"/>
                <w:sz w:val="20"/>
              </w:rPr>
              <w:t>, vključno z vsemi člani skupine v primeru skup</w:t>
            </w:r>
            <w:r w:rsidR="000F0C55">
              <w:rPr>
                <w:rFonts w:ascii="Open Sans" w:hAnsi="Open Sans"/>
                <w:sz w:val="20"/>
              </w:rPr>
              <w:t xml:space="preserve">ne prijave za sodelovanje in </w:t>
            </w:r>
            <w:r w:rsidR="00444AA7" w:rsidRPr="007118D8">
              <w:rPr>
                <w:rFonts w:ascii="Open Sans" w:hAnsi="Open Sans"/>
                <w:sz w:val="20"/>
              </w:rPr>
              <w:t>izvajalci</w:t>
            </w:r>
            <w:r w:rsidR="000F0C55">
              <w:rPr>
                <w:rFonts w:ascii="Open Sans" w:hAnsi="Open Sans"/>
                <w:sz w:val="20"/>
              </w:rPr>
              <w:t xml:space="preserve"> določenih storitev</w:t>
            </w:r>
            <w:r w:rsidR="00444AA7" w:rsidRPr="007118D8">
              <w:rPr>
                <w:rFonts w:ascii="Open Sans" w:hAnsi="Open Sans"/>
                <w:sz w:val="20"/>
              </w:rPr>
              <w:t>, če je ustrezno:</w:t>
            </w:r>
          </w:p>
        </w:tc>
        <w:tc>
          <w:tcPr>
            <w:tcW w:w="850" w:type="dxa"/>
          </w:tcPr>
          <w:p w14:paraId="504D0FF2" w14:textId="77777777" w:rsidR="00444AA7" w:rsidRPr="007118D8" w:rsidRDefault="00444AA7" w:rsidP="001A67CD">
            <w:pPr>
              <w:spacing w:before="120" w:after="120"/>
              <w:jc w:val="center"/>
              <w:rPr>
                <w:rFonts w:ascii="Open Sans" w:hAnsi="Open Sans" w:cs="Open Sans"/>
                <w:sz w:val="20"/>
                <w:szCs w:val="20"/>
              </w:rPr>
            </w:pPr>
            <w:r w:rsidRPr="007118D8">
              <w:rPr>
                <w:rFonts w:ascii="Open Sans" w:hAnsi="Open Sans"/>
                <w:sz w:val="20"/>
              </w:rPr>
              <w:t>DA</w:t>
            </w:r>
          </w:p>
        </w:tc>
        <w:tc>
          <w:tcPr>
            <w:tcW w:w="851" w:type="dxa"/>
          </w:tcPr>
          <w:p w14:paraId="3769A236" w14:textId="77777777" w:rsidR="00444AA7" w:rsidRPr="007118D8" w:rsidRDefault="00444AA7" w:rsidP="001A67CD">
            <w:pPr>
              <w:spacing w:before="120" w:after="120"/>
              <w:jc w:val="center"/>
              <w:rPr>
                <w:rFonts w:ascii="Open Sans" w:hAnsi="Open Sans" w:cs="Open Sans"/>
                <w:sz w:val="20"/>
                <w:szCs w:val="20"/>
              </w:rPr>
            </w:pPr>
            <w:r w:rsidRPr="007118D8">
              <w:rPr>
                <w:rFonts w:ascii="Open Sans" w:hAnsi="Open Sans"/>
                <w:sz w:val="20"/>
              </w:rPr>
              <w:t>NE</w:t>
            </w:r>
          </w:p>
        </w:tc>
      </w:tr>
      <w:tr w:rsidR="00444AA7" w:rsidRPr="007118D8" w14:paraId="79A598E1" w14:textId="77777777" w:rsidTr="00444AA7">
        <w:tc>
          <w:tcPr>
            <w:tcW w:w="7763" w:type="dxa"/>
          </w:tcPr>
          <w:p w14:paraId="6AAB11EE" w14:textId="3A44863D" w:rsidR="00444AA7" w:rsidRPr="007118D8" w:rsidRDefault="00444AA7" w:rsidP="00E54841">
            <w:pPr>
              <w:numPr>
                <w:ilvl w:val="0"/>
                <w:numId w:val="24"/>
              </w:numPr>
              <w:tabs>
                <w:tab w:val="clear" w:pos="360"/>
              </w:tabs>
              <w:spacing w:before="40" w:after="40"/>
              <w:ind w:left="709" w:hanging="283"/>
              <w:jc w:val="both"/>
              <w:rPr>
                <w:rFonts w:ascii="Open Sans" w:hAnsi="Open Sans" w:cs="Open Sans"/>
                <w:sz w:val="20"/>
                <w:szCs w:val="20"/>
              </w:rPr>
            </w:pPr>
            <w:r w:rsidRPr="007118D8">
              <w:rPr>
                <w:rFonts w:ascii="Open Sans" w:hAnsi="Open Sans"/>
                <w:sz w:val="20"/>
              </w:rPr>
              <w:lastRenderedPageBreak/>
              <w:t>izpolnjuje(-jo) vse p</w:t>
            </w:r>
            <w:r w:rsidR="009B4D18" w:rsidRPr="007118D8">
              <w:rPr>
                <w:rFonts w:ascii="Open Sans" w:hAnsi="Open Sans"/>
                <w:sz w:val="20"/>
              </w:rPr>
              <w:t>ogoje za sodelovanje, za katere</w:t>
            </w:r>
            <w:r w:rsidRPr="007118D8">
              <w:rPr>
                <w:rFonts w:ascii="Open Sans" w:hAnsi="Open Sans"/>
                <w:sz w:val="20"/>
              </w:rPr>
              <w:t xml:space="preserve"> bo opravljena konsolidirana ocena, kot je določeno v razpisnih zahtevah;</w:t>
            </w:r>
          </w:p>
        </w:tc>
        <w:tc>
          <w:tcPr>
            <w:tcW w:w="850" w:type="dxa"/>
          </w:tcPr>
          <w:p w14:paraId="3FDBD69D" w14:textId="77777777" w:rsidR="00444AA7" w:rsidRPr="007118D8" w:rsidRDefault="00444AA7"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51" w:type="dxa"/>
          </w:tcPr>
          <w:p w14:paraId="6FC5283D" w14:textId="77777777" w:rsidR="00444AA7" w:rsidRPr="007118D8" w:rsidRDefault="00444AA7"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bl>
    <w:p w14:paraId="60E6DF28" w14:textId="77777777" w:rsidR="009E2D82" w:rsidRPr="007118D8" w:rsidRDefault="009E2D82" w:rsidP="009E2D82">
      <w:pPr>
        <w:rPr>
          <w:rFonts w:ascii="Open Sans" w:hAnsi="Open Sans" w:cs="Open Sans"/>
          <w:sz w:val="20"/>
          <w:szCs w:val="20"/>
        </w:rPr>
      </w:pPr>
    </w:p>
    <w:p w14:paraId="140BDF45" w14:textId="77777777" w:rsidR="00BC60B4" w:rsidRPr="007118D8" w:rsidRDefault="00BC60B4" w:rsidP="008B3A3A">
      <w:pPr>
        <w:jc w:val="both"/>
        <w:rPr>
          <w:rFonts w:ascii="Open Sans" w:hAnsi="Open Sans" w:cs="Open Sans"/>
          <w:sz w:val="20"/>
          <w:szCs w:val="20"/>
        </w:rPr>
      </w:pPr>
    </w:p>
    <w:p w14:paraId="26811676" w14:textId="55F33ECF" w:rsidR="00BC60B4" w:rsidRPr="007118D8" w:rsidRDefault="00BC60B4" w:rsidP="00BC60B4">
      <w:pPr>
        <w:jc w:val="both"/>
        <w:rPr>
          <w:rFonts w:ascii="Open Sans" w:hAnsi="Open Sans" w:cs="Open Sans"/>
          <w:b/>
          <w:bCs/>
          <w:sz w:val="20"/>
          <w:szCs w:val="20"/>
          <w:u w:val="single"/>
        </w:rPr>
      </w:pPr>
      <w:r w:rsidRPr="007118D8">
        <w:rPr>
          <w:rFonts w:ascii="Open Sans" w:hAnsi="Open Sans"/>
          <w:b/>
          <w:bCs/>
          <w:sz w:val="20"/>
          <w:u w:val="single"/>
        </w:rPr>
        <w:t>Pogoji za sodelovanje, ki se uporabljajo posamično za sodelujoče subjekte –</w:t>
      </w:r>
      <w:r w:rsidR="007409DD">
        <w:rPr>
          <w:rFonts w:ascii="Open Sans" w:hAnsi="Open Sans"/>
          <w:b/>
          <w:sz w:val="20"/>
          <w:u w:val="single"/>
        </w:rPr>
        <w:t xml:space="preserve"> posamična ocena</w:t>
      </w:r>
    </w:p>
    <w:p w14:paraId="41476FC7" w14:textId="77777777" w:rsidR="00BC60B4" w:rsidRPr="007118D8" w:rsidRDefault="00BC60B4" w:rsidP="00BC60B4">
      <w:pPr>
        <w:spacing w:before="120" w:after="120"/>
        <w:ind w:firstLine="1"/>
        <w:jc w:val="both"/>
        <w:rPr>
          <w:rFonts w:ascii="Open Sans" w:hAnsi="Open Sans" w:cs="Open Sans"/>
          <w:b/>
          <w:bCs/>
          <w:i/>
          <w:iCs/>
          <w:sz w:val="20"/>
          <w:szCs w:val="20"/>
        </w:rPr>
      </w:pPr>
      <w:r w:rsidRPr="007118D8">
        <w:rPr>
          <w:rFonts w:ascii="Open Sans" w:hAnsi="Open Sans"/>
          <w:b/>
          <w:i/>
          <w:sz w:val="20"/>
        </w:rPr>
        <w:t>(izpolnijo posamično sodelujoči subjekti, za katere se v skladu z razpisnimi zahtevami uporabljajo pogoji za sodelovanje)</w:t>
      </w:r>
    </w:p>
    <w:p w14:paraId="6C9806FF" w14:textId="77777777" w:rsidR="00BC60B4" w:rsidRPr="007118D8" w:rsidRDefault="00BC60B4" w:rsidP="00BC60B4">
      <w:pPr>
        <w:jc w:val="both"/>
        <w:rPr>
          <w:rFonts w:ascii="Open Sans" w:hAnsi="Open Sans" w:cs="Open Sans"/>
          <w:sz w:val="20"/>
          <w:szCs w:val="20"/>
        </w:rPr>
      </w:pPr>
      <w:r w:rsidRPr="007118D8">
        <w:rPr>
          <w:rFonts w:ascii="Open Sans" w:hAnsi="Open Sans"/>
          <w:sz w:val="20"/>
        </w:rPr>
        <w:t>Oseba, ki je edini kandidat/član skupine v skupni prijavi za sodelovanje in odda prijavo za sodelovanje za zgoraj navedeni postopek oziroma v njej sodeluje:</w:t>
      </w:r>
    </w:p>
    <w:p w14:paraId="1F515F72" w14:textId="77777777" w:rsidR="00BC60B4" w:rsidRPr="007118D8" w:rsidRDefault="00BC60B4" w:rsidP="009E2D82">
      <w:pPr>
        <w:rPr>
          <w:rFonts w:ascii="Open Sans" w:hAnsi="Open Sans" w:cs="Open Sans"/>
          <w:sz w:val="20"/>
          <w:szCs w:val="20"/>
        </w:rPr>
      </w:pPr>
    </w:p>
    <w:p w14:paraId="0FC7672B" w14:textId="77777777" w:rsidR="00BC60B4" w:rsidRPr="007118D8"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7118D8" w14:paraId="6CC71A05" w14:textId="77777777" w:rsidTr="009F542D">
        <w:tc>
          <w:tcPr>
            <w:tcW w:w="7763" w:type="dxa"/>
          </w:tcPr>
          <w:p w14:paraId="6FCD8C6C" w14:textId="77777777" w:rsidR="009F542D" w:rsidRPr="007118D8" w:rsidRDefault="005E5919" w:rsidP="005E5919">
            <w:pPr>
              <w:pStyle w:val="ListParagraph"/>
              <w:numPr>
                <w:ilvl w:val="0"/>
                <w:numId w:val="17"/>
              </w:numPr>
              <w:spacing w:before="120" w:after="120"/>
              <w:ind w:left="567" w:hanging="283"/>
              <w:jc w:val="both"/>
              <w:rPr>
                <w:rFonts w:ascii="Open Sans" w:hAnsi="Open Sans" w:cs="Open Sans"/>
                <w:sz w:val="20"/>
                <w:szCs w:val="20"/>
              </w:rPr>
            </w:pPr>
            <w:r w:rsidRPr="007118D8">
              <w:rPr>
                <w:rFonts w:ascii="Open Sans" w:hAnsi="Open Sans"/>
                <w:sz w:val="20"/>
              </w:rPr>
              <w:t>izjavlja, da oseba izpolnjuje pogoje za sodelovanje, ki se posamično uporabljajo zanjo:</w:t>
            </w:r>
          </w:p>
        </w:tc>
        <w:tc>
          <w:tcPr>
            <w:tcW w:w="850" w:type="dxa"/>
          </w:tcPr>
          <w:p w14:paraId="3B910717" w14:textId="77777777" w:rsidR="009F542D" w:rsidRPr="007118D8" w:rsidRDefault="009F542D" w:rsidP="001A67CD">
            <w:pPr>
              <w:spacing w:before="120" w:after="120"/>
              <w:jc w:val="center"/>
              <w:rPr>
                <w:rFonts w:ascii="Open Sans" w:hAnsi="Open Sans" w:cs="Open Sans"/>
                <w:sz w:val="20"/>
                <w:szCs w:val="20"/>
              </w:rPr>
            </w:pPr>
            <w:r w:rsidRPr="007118D8">
              <w:rPr>
                <w:rFonts w:ascii="Open Sans" w:hAnsi="Open Sans"/>
                <w:sz w:val="20"/>
              </w:rPr>
              <w:t>DA</w:t>
            </w:r>
          </w:p>
        </w:tc>
        <w:tc>
          <w:tcPr>
            <w:tcW w:w="851" w:type="dxa"/>
          </w:tcPr>
          <w:p w14:paraId="45C9E0EF" w14:textId="77777777" w:rsidR="009F542D" w:rsidRPr="007118D8" w:rsidRDefault="009F542D" w:rsidP="001A67CD">
            <w:pPr>
              <w:spacing w:before="120" w:after="120"/>
              <w:jc w:val="center"/>
              <w:rPr>
                <w:rFonts w:ascii="Open Sans" w:hAnsi="Open Sans" w:cs="Open Sans"/>
                <w:sz w:val="20"/>
                <w:szCs w:val="20"/>
              </w:rPr>
            </w:pPr>
            <w:r w:rsidRPr="007118D8">
              <w:rPr>
                <w:rFonts w:ascii="Open Sans" w:hAnsi="Open Sans"/>
                <w:sz w:val="20"/>
              </w:rPr>
              <w:t>NE</w:t>
            </w:r>
          </w:p>
        </w:tc>
      </w:tr>
      <w:tr w:rsidR="009F542D" w:rsidRPr="007118D8" w14:paraId="5B714A05" w14:textId="77777777" w:rsidTr="009F542D">
        <w:tc>
          <w:tcPr>
            <w:tcW w:w="7763" w:type="dxa"/>
          </w:tcPr>
          <w:p w14:paraId="2D3E32EB" w14:textId="77777777" w:rsidR="009F542D" w:rsidRPr="007118D8" w:rsidRDefault="009F542D" w:rsidP="005E5919">
            <w:pPr>
              <w:pStyle w:val="Text1"/>
              <w:numPr>
                <w:ilvl w:val="0"/>
                <w:numId w:val="40"/>
              </w:numPr>
              <w:spacing w:before="40" w:after="40"/>
              <w:ind w:left="851" w:hanging="284"/>
              <w:rPr>
                <w:rFonts w:ascii="Open Sans" w:hAnsi="Open Sans" w:cs="Open Sans"/>
                <w:sz w:val="20"/>
                <w:szCs w:val="20"/>
              </w:rPr>
            </w:pPr>
            <w:r w:rsidRPr="007118D8">
              <w:rPr>
                <w:rFonts w:ascii="Open Sans" w:hAnsi="Open Sans"/>
                <w:sz w:val="20"/>
              </w:rPr>
              <w:t>oseba je pravno in regulativno sposobna za opravljanje poklicne dejavnosti, potrebne za izvajanje naročila, kakor se zahteva v razpisnih zahtevah;</w:t>
            </w:r>
          </w:p>
        </w:tc>
        <w:tc>
          <w:tcPr>
            <w:tcW w:w="850" w:type="dxa"/>
          </w:tcPr>
          <w:p w14:paraId="46343A03" w14:textId="77777777" w:rsidR="009F542D" w:rsidRPr="007118D8" w:rsidRDefault="009F542D"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51" w:type="dxa"/>
          </w:tcPr>
          <w:p w14:paraId="5CA25A5B" w14:textId="77777777" w:rsidR="009F542D" w:rsidRPr="007118D8" w:rsidRDefault="009F542D"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r w:rsidR="009F542D" w:rsidRPr="007118D8" w14:paraId="10CAAE0D" w14:textId="77777777" w:rsidTr="009F542D">
        <w:tc>
          <w:tcPr>
            <w:tcW w:w="7763" w:type="dxa"/>
          </w:tcPr>
          <w:p w14:paraId="2431906A" w14:textId="5F2C5927" w:rsidR="009F542D" w:rsidRPr="007118D8" w:rsidRDefault="009F542D" w:rsidP="00E54841">
            <w:pPr>
              <w:pStyle w:val="Text1"/>
              <w:numPr>
                <w:ilvl w:val="0"/>
                <w:numId w:val="40"/>
              </w:numPr>
              <w:spacing w:before="40" w:after="40"/>
              <w:ind w:left="851" w:hanging="284"/>
              <w:rPr>
                <w:rFonts w:ascii="Open Sans" w:hAnsi="Open Sans" w:cs="Open Sans"/>
                <w:sz w:val="20"/>
                <w:szCs w:val="20"/>
              </w:rPr>
            </w:pPr>
            <w:r w:rsidRPr="007118D8">
              <w:rPr>
                <w:rFonts w:ascii="Open Sans" w:hAnsi="Open Sans"/>
                <w:sz w:val="20"/>
              </w:rPr>
              <w:t>oseba izpolnjuje veljavna tehnična in strokovna merila, navedena v razpisnih zahtevah</w:t>
            </w:r>
            <w:r w:rsidR="00F85899">
              <w:rPr>
                <w:rFonts w:ascii="Open Sans" w:hAnsi="Open Sans"/>
                <w:sz w:val="20"/>
              </w:rPr>
              <w:t>.</w:t>
            </w:r>
          </w:p>
        </w:tc>
        <w:tc>
          <w:tcPr>
            <w:tcW w:w="850" w:type="dxa"/>
          </w:tcPr>
          <w:p w14:paraId="1C7DE9E2" w14:textId="77777777" w:rsidR="009F542D" w:rsidRPr="007118D8" w:rsidRDefault="009F542D"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851" w:type="dxa"/>
          </w:tcPr>
          <w:p w14:paraId="25823F7F" w14:textId="77777777" w:rsidR="009F542D" w:rsidRPr="007118D8" w:rsidRDefault="009F542D" w:rsidP="005679E5">
            <w:pPr>
              <w:spacing w:before="240" w:after="12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bl>
    <w:p w14:paraId="4A83E411" w14:textId="083E02D8" w:rsidR="00BE6A8C" w:rsidRPr="007118D8" w:rsidRDefault="008E1754" w:rsidP="00BE6A8C">
      <w:pPr>
        <w:pStyle w:val="Title"/>
        <w:rPr>
          <w:rFonts w:ascii="Open Sans" w:hAnsi="Open Sans" w:cs="Open Sans"/>
          <w:sz w:val="20"/>
          <w:szCs w:val="20"/>
        </w:rPr>
      </w:pPr>
      <w:r w:rsidRPr="007118D8">
        <w:rPr>
          <w:rFonts w:ascii="Open Sans" w:hAnsi="Open Sans"/>
          <w:sz w:val="20"/>
        </w:rPr>
        <w:t>II – POGOJI ZA SODELOVANJE – N</w:t>
      </w:r>
      <w:r w:rsidR="00912594" w:rsidRPr="007118D8">
        <w:rPr>
          <w:rFonts w:ascii="Open Sans" w:hAnsi="Open Sans"/>
          <w:sz w:val="20"/>
        </w:rPr>
        <w:t>ASPROTNI</w:t>
      </w:r>
      <w:r w:rsidRPr="007118D8">
        <w:rPr>
          <w:rFonts w:ascii="Open Sans" w:hAnsi="Open Sans"/>
          <w:sz w:val="20"/>
        </w:rPr>
        <w:t xml:space="preserve"> </w:t>
      </w:r>
      <w:r w:rsidR="005B138A">
        <w:rPr>
          <w:rFonts w:ascii="Open Sans" w:hAnsi="Open Sans"/>
          <w:sz w:val="20"/>
        </w:rPr>
        <w:t xml:space="preserve">POKLICNI </w:t>
      </w:r>
      <w:r w:rsidR="00912594" w:rsidRPr="007118D8">
        <w:rPr>
          <w:rFonts w:ascii="Open Sans" w:hAnsi="Open Sans"/>
          <w:sz w:val="20"/>
        </w:rPr>
        <w:t>INTERESI</w:t>
      </w:r>
      <w:r w:rsidRPr="007118D8">
        <w:rPr>
          <w:rFonts w:ascii="Open Sans" w:hAnsi="Open Sans"/>
          <w:sz w:val="20"/>
        </w:rPr>
        <w:t xml:space="preserve"> </w:t>
      </w:r>
    </w:p>
    <w:p w14:paraId="40D1349F" w14:textId="77777777" w:rsidR="00BE6A8C" w:rsidRPr="007118D8" w:rsidRDefault="00BE6A8C" w:rsidP="00BE6A8C">
      <w:pPr>
        <w:spacing w:before="100" w:beforeAutospacing="1" w:after="100" w:afterAutospacing="1"/>
        <w:jc w:val="both"/>
        <w:rPr>
          <w:rFonts w:ascii="Open Sans" w:hAnsi="Open Sans" w:cs="Open Sans"/>
          <w:i/>
          <w:sz w:val="20"/>
          <w:szCs w:val="20"/>
        </w:rPr>
      </w:pPr>
      <w:r w:rsidRPr="007118D8">
        <w:rPr>
          <w:rFonts w:ascii="Open Sans" w:hAnsi="Open Sans"/>
          <w:i/>
          <w:sz w:val="20"/>
        </w:rPr>
        <w:t>(izpolnijo vsi sodelujoči subjekti</w:t>
      </w:r>
      <w:r w:rsidRPr="007118D8">
        <w:rPr>
          <w:rFonts w:ascii="Open Sans" w:hAnsi="Open Sans"/>
          <w:b/>
          <w:bCs/>
          <w:i/>
          <w:sz w:val="20"/>
        </w:rPr>
        <w:t>)</w:t>
      </w:r>
    </w:p>
    <w:p w14:paraId="34DC8670" w14:textId="25EFFC02" w:rsidR="00BE6A8C" w:rsidRPr="007118D8" w:rsidRDefault="00BE6A8C" w:rsidP="00BE6A8C">
      <w:pPr>
        <w:spacing w:before="100" w:beforeAutospacing="1" w:after="100" w:afterAutospacing="1"/>
        <w:jc w:val="both"/>
        <w:rPr>
          <w:rFonts w:ascii="Open Sans" w:hAnsi="Open Sans" w:cs="Open Sans"/>
          <w:sz w:val="20"/>
          <w:szCs w:val="20"/>
        </w:rPr>
      </w:pPr>
      <w:r w:rsidRPr="007118D8">
        <w:rPr>
          <w:rFonts w:ascii="Open Sans" w:hAnsi="Open Sans"/>
          <w:sz w:val="20"/>
        </w:rPr>
        <w:t>Oseba, ki je edini kandidat/član skupine v skupni prijavi za sodelovanje</w:t>
      </w:r>
      <w:r w:rsidR="000F0C55">
        <w:rPr>
          <w:rFonts w:ascii="Open Sans" w:hAnsi="Open Sans"/>
          <w:sz w:val="20"/>
        </w:rPr>
        <w:t xml:space="preserve"> ali izvajalec določenih storitev</w:t>
      </w:r>
      <w:r w:rsidRPr="007118D8">
        <w:rPr>
          <w:rFonts w:ascii="Open Sans" w:hAnsi="Open Sans"/>
          <w:sz w:val="20"/>
        </w:rPr>
        <w:t xml:space="preserve"> in odda prijavo za sodelovanje za zgoraj navedeni postopek oziroma v njej sodeluje:</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rsidRPr="007118D8" w14:paraId="1B9EC972" w14:textId="77777777" w:rsidTr="001A67CD">
        <w:tc>
          <w:tcPr>
            <w:tcW w:w="7479" w:type="dxa"/>
          </w:tcPr>
          <w:p w14:paraId="0B1E45E4" w14:textId="77777777" w:rsidR="00BE6A8C" w:rsidRPr="007118D8" w:rsidRDefault="005E5919" w:rsidP="001A67CD">
            <w:pPr>
              <w:pStyle w:val="ListParagraph"/>
              <w:numPr>
                <w:ilvl w:val="0"/>
                <w:numId w:val="17"/>
              </w:numPr>
              <w:spacing w:before="120" w:after="120"/>
              <w:ind w:left="567" w:hanging="283"/>
              <w:jc w:val="both"/>
            </w:pPr>
            <w:r w:rsidRPr="007118D8">
              <w:rPr>
                <w:rFonts w:ascii="Open Sans" w:hAnsi="Open Sans"/>
                <w:sz w:val="20"/>
              </w:rPr>
              <w:t>izjavlja, da:</w:t>
            </w:r>
          </w:p>
        </w:tc>
        <w:tc>
          <w:tcPr>
            <w:tcW w:w="993" w:type="dxa"/>
          </w:tcPr>
          <w:p w14:paraId="236BEF15" w14:textId="77777777" w:rsidR="00BE6A8C" w:rsidRPr="007118D8" w:rsidRDefault="00BE6A8C" w:rsidP="001A67CD">
            <w:pPr>
              <w:spacing w:before="120" w:after="120"/>
              <w:jc w:val="center"/>
              <w:rPr>
                <w:rFonts w:ascii="Open Sans" w:hAnsi="Open Sans" w:cs="Open Sans"/>
                <w:sz w:val="20"/>
                <w:szCs w:val="20"/>
              </w:rPr>
            </w:pPr>
            <w:r w:rsidRPr="007118D8">
              <w:rPr>
                <w:rFonts w:ascii="Open Sans" w:hAnsi="Open Sans"/>
                <w:sz w:val="20"/>
              </w:rPr>
              <w:t>DA</w:t>
            </w:r>
          </w:p>
        </w:tc>
        <w:tc>
          <w:tcPr>
            <w:tcW w:w="997" w:type="dxa"/>
          </w:tcPr>
          <w:p w14:paraId="7EBFB564" w14:textId="77777777" w:rsidR="00BE6A8C" w:rsidRPr="007118D8" w:rsidRDefault="00BE6A8C" w:rsidP="001A67CD">
            <w:pPr>
              <w:spacing w:before="120" w:after="120"/>
              <w:jc w:val="center"/>
              <w:rPr>
                <w:rFonts w:ascii="Open Sans" w:hAnsi="Open Sans" w:cs="Open Sans"/>
                <w:sz w:val="20"/>
                <w:szCs w:val="20"/>
              </w:rPr>
            </w:pPr>
            <w:r w:rsidRPr="007118D8">
              <w:rPr>
                <w:rFonts w:ascii="Open Sans" w:hAnsi="Open Sans"/>
                <w:sz w:val="20"/>
              </w:rPr>
              <w:t>NE</w:t>
            </w:r>
          </w:p>
        </w:tc>
      </w:tr>
      <w:tr w:rsidR="00BE6A8C" w:rsidRPr="007118D8" w14:paraId="64AD26CE" w14:textId="77777777" w:rsidTr="001A67CD">
        <w:tc>
          <w:tcPr>
            <w:tcW w:w="7479" w:type="dxa"/>
          </w:tcPr>
          <w:p w14:paraId="35A2E7AB" w14:textId="773AD687" w:rsidR="00BE6A8C" w:rsidRPr="007118D8" w:rsidRDefault="005B138A" w:rsidP="005B138A">
            <w:pPr>
              <w:pStyle w:val="Text1"/>
              <w:numPr>
                <w:ilvl w:val="0"/>
                <w:numId w:val="35"/>
              </w:numPr>
              <w:spacing w:before="40" w:after="40"/>
              <w:ind w:left="851" w:hanging="284"/>
            </w:pPr>
            <w:r>
              <w:rPr>
                <w:rFonts w:ascii="Open Sans" w:hAnsi="Open Sans"/>
                <w:sz w:val="20"/>
              </w:rPr>
              <w:t xml:space="preserve">je </w:t>
            </w:r>
            <w:r w:rsidR="005E5919" w:rsidRPr="007118D8">
              <w:rPr>
                <w:rFonts w:ascii="Open Sans" w:hAnsi="Open Sans"/>
                <w:sz w:val="20"/>
              </w:rPr>
              <w:t>pri njej podano nasprotje interesov, ki bi lahko škodljivo vplivalo na izvedbo naročila.</w:t>
            </w:r>
          </w:p>
        </w:tc>
        <w:tc>
          <w:tcPr>
            <w:tcW w:w="993" w:type="dxa"/>
          </w:tcPr>
          <w:p w14:paraId="459E4903" w14:textId="77777777" w:rsidR="00BE6A8C" w:rsidRPr="007118D8" w:rsidRDefault="00BE6A8C" w:rsidP="00E54841">
            <w:pPr>
              <w:spacing w:before="240" w:after="120"/>
              <w:jc w:val="center"/>
            </w:pPr>
            <w:r w:rsidRPr="007118D8">
              <w:fldChar w:fldCharType="begin">
                <w:ffData>
                  <w:name w:val="Check1"/>
                  <w:enabled/>
                  <w:calcOnExit w:val="0"/>
                  <w:checkBox>
                    <w:sizeAuto/>
                    <w:default w:val="0"/>
                  </w:checkBox>
                </w:ffData>
              </w:fldChar>
            </w:r>
            <w:r w:rsidRPr="007118D8">
              <w:instrText xml:space="preserve"> FORMCHECKBOX </w:instrText>
            </w:r>
            <w:r w:rsidR="00077536">
              <w:fldChar w:fldCharType="separate"/>
            </w:r>
            <w:r w:rsidRPr="007118D8">
              <w:fldChar w:fldCharType="end"/>
            </w:r>
          </w:p>
        </w:tc>
        <w:tc>
          <w:tcPr>
            <w:tcW w:w="997" w:type="dxa"/>
          </w:tcPr>
          <w:p w14:paraId="6463D347" w14:textId="77777777" w:rsidR="00BE6A8C" w:rsidRPr="007118D8" w:rsidRDefault="00BE6A8C" w:rsidP="00777CA0">
            <w:pPr>
              <w:spacing w:before="240" w:after="120"/>
              <w:jc w:val="center"/>
            </w:pPr>
            <w:r w:rsidRPr="007118D8">
              <w:fldChar w:fldCharType="begin">
                <w:ffData>
                  <w:name w:val="Check1"/>
                  <w:enabled/>
                  <w:calcOnExit w:val="0"/>
                  <w:checkBox>
                    <w:sizeAuto/>
                    <w:default w:val="0"/>
                  </w:checkBox>
                </w:ffData>
              </w:fldChar>
            </w:r>
            <w:r w:rsidRPr="007118D8">
              <w:instrText xml:space="preserve"> FORMCHECKBOX </w:instrText>
            </w:r>
            <w:r w:rsidR="00077536">
              <w:fldChar w:fldCharType="separate"/>
            </w:r>
            <w:r w:rsidRPr="007118D8">
              <w:fldChar w:fldCharType="end"/>
            </w:r>
          </w:p>
        </w:tc>
      </w:tr>
    </w:tbl>
    <w:p w14:paraId="61B688C5" w14:textId="77777777" w:rsidR="00154CF6" w:rsidRPr="007118D8" w:rsidRDefault="00DA286B" w:rsidP="00154CF6">
      <w:pPr>
        <w:pStyle w:val="Title"/>
        <w:rPr>
          <w:rFonts w:ascii="Open Sans" w:hAnsi="Open Sans" w:cs="Open Sans"/>
          <w:i/>
          <w:sz w:val="20"/>
          <w:szCs w:val="20"/>
        </w:rPr>
      </w:pPr>
      <w:r w:rsidRPr="007118D8">
        <w:rPr>
          <w:rFonts w:ascii="Open Sans" w:hAnsi="Open Sans"/>
          <w:sz w:val="20"/>
        </w:rPr>
        <w:t>III – DOKAZILA O POGOJIH ZA SODELOVANJE</w:t>
      </w:r>
    </w:p>
    <w:p w14:paraId="32A9E8E6" w14:textId="0B91EFC2" w:rsidR="008525C2" w:rsidRPr="007118D8" w:rsidRDefault="00BE6A8C" w:rsidP="00E112CB">
      <w:pPr>
        <w:spacing w:before="100" w:beforeAutospacing="1" w:after="100" w:afterAutospacing="1"/>
        <w:jc w:val="both"/>
        <w:rPr>
          <w:rFonts w:ascii="Open Sans" w:hAnsi="Open Sans" w:cs="Open Sans"/>
          <w:sz w:val="20"/>
          <w:szCs w:val="20"/>
        </w:rPr>
      </w:pPr>
      <w:r w:rsidRPr="007118D8">
        <w:rPr>
          <w:rFonts w:ascii="Open Sans" w:hAnsi="Open Sans"/>
          <w:sz w:val="20"/>
        </w:rPr>
        <w:t>V razpisnih zahtevah je podrobno določeno, katera dokazila je treba predložiti, kdaj</w:t>
      </w:r>
      <w:r w:rsidR="00F85899">
        <w:rPr>
          <w:rFonts w:ascii="Open Sans" w:hAnsi="Open Sans"/>
          <w:sz w:val="20"/>
        </w:rPr>
        <w:t xml:space="preserve"> jih je treba predložiti</w:t>
      </w:r>
      <w:r w:rsidRPr="007118D8">
        <w:rPr>
          <w:rFonts w:ascii="Open Sans" w:hAnsi="Open Sans"/>
          <w:sz w:val="20"/>
        </w:rPr>
        <w:t xml:space="preserve"> in kateri sodelujoči subjekt jih mora predložiti, da se dokaže, da kandidat izpolnjuje pogoje za sodelovanje. </w:t>
      </w:r>
    </w:p>
    <w:p w14:paraId="3B5898A5" w14:textId="77777777" w:rsidR="00E112CB" w:rsidRPr="007118D8" w:rsidRDefault="00E112CB" w:rsidP="00E112CB">
      <w:pPr>
        <w:spacing w:before="100" w:beforeAutospacing="1" w:after="100" w:afterAutospacing="1"/>
        <w:jc w:val="both"/>
        <w:rPr>
          <w:rFonts w:ascii="Open Sans" w:hAnsi="Open Sans" w:cs="Open Sans"/>
          <w:sz w:val="20"/>
          <w:szCs w:val="20"/>
        </w:rPr>
      </w:pPr>
      <w:r w:rsidRPr="007118D8">
        <w:rPr>
          <w:rFonts w:ascii="Open Sans" w:hAnsi="Open Sans"/>
          <w:sz w:val="20"/>
        </w:rPr>
        <w:t>Kadar dokazil ni treba predložiti s prijavo za sodelovanje, je oseba pozvana, naj vnaprej pripravi dokumente v zvezi z dokazili, saj lahko javni naročnik zahteva, da jih predloži v kratkem roku.</w:t>
      </w:r>
    </w:p>
    <w:p w14:paraId="50E4CAA8" w14:textId="25FB961B" w:rsidR="00E112CB" w:rsidRPr="007118D8" w:rsidRDefault="00E112CB" w:rsidP="00E112CB">
      <w:pPr>
        <w:spacing w:before="100" w:beforeAutospacing="1" w:after="100" w:afterAutospacing="1"/>
        <w:jc w:val="both"/>
        <w:rPr>
          <w:rFonts w:ascii="Open Sans" w:hAnsi="Open Sans" w:cs="Open Sans"/>
          <w:sz w:val="20"/>
          <w:szCs w:val="20"/>
        </w:rPr>
      </w:pPr>
      <w:r w:rsidRPr="007118D8">
        <w:rPr>
          <w:rFonts w:ascii="Open Sans" w:hAnsi="Open Sans"/>
          <w:sz w:val="20"/>
        </w:rPr>
        <w:t>Osebi ni treba predložiti dokazil, če so bila</w:t>
      </w:r>
      <w:r w:rsidR="00993538">
        <w:rPr>
          <w:rFonts w:ascii="Open Sans" w:hAnsi="Open Sans"/>
          <w:sz w:val="20"/>
        </w:rPr>
        <w:t xml:space="preserve"> ta</w:t>
      </w:r>
      <w:r w:rsidRPr="007118D8">
        <w:rPr>
          <w:rFonts w:ascii="Open Sans" w:hAnsi="Open Sans"/>
          <w:sz w:val="20"/>
        </w:rPr>
        <w:t xml:space="preserve"> že predložena v drugem postopku oddaje javnega naročila istega javnega naročnika. Dokumenti morajo biti izdani največ eno leto pred datumom, ko jih javni naročnik zahteva, </w:t>
      </w:r>
      <w:r w:rsidR="00F85899">
        <w:rPr>
          <w:rFonts w:ascii="Open Sans" w:hAnsi="Open Sans"/>
          <w:sz w:val="20"/>
        </w:rPr>
        <w:t>in</w:t>
      </w:r>
      <w:r w:rsidR="00F85899" w:rsidRPr="007118D8">
        <w:rPr>
          <w:rFonts w:ascii="Open Sans" w:hAnsi="Open Sans"/>
          <w:sz w:val="20"/>
        </w:rPr>
        <w:t xml:space="preserve"> </w:t>
      </w:r>
      <w:r w:rsidRPr="007118D8">
        <w:rPr>
          <w:rFonts w:ascii="Open Sans" w:hAnsi="Open Sans"/>
          <w:sz w:val="20"/>
        </w:rPr>
        <w:t xml:space="preserve">morajo biti na navedeni datum še vedno veljavni. </w:t>
      </w:r>
    </w:p>
    <w:p w14:paraId="743F6B44" w14:textId="0DAB9536" w:rsidR="00F22E87" w:rsidRDefault="00E112CB" w:rsidP="00E112CB">
      <w:pPr>
        <w:spacing w:before="100" w:beforeAutospacing="1" w:after="100" w:afterAutospacing="1"/>
        <w:jc w:val="both"/>
        <w:rPr>
          <w:rFonts w:ascii="Open Sans" w:hAnsi="Open Sans"/>
          <w:sz w:val="20"/>
        </w:rPr>
      </w:pPr>
      <w:r w:rsidRPr="007118D8">
        <w:rPr>
          <w:rFonts w:ascii="Open Sans" w:hAnsi="Open Sans"/>
          <w:sz w:val="20"/>
        </w:rPr>
        <w:t xml:space="preserve">Podpisnik/podpisnica izjavlja, da je oseba že predložila dokazila v predhodnem postopku, in potrjuje, da se situacija </w:t>
      </w:r>
      <w:r w:rsidR="00E80EFB">
        <w:rPr>
          <w:rFonts w:ascii="Open Sans" w:hAnsi="Open Sans"/>
          <w:sz w:val="20"/>
        </w:rPr>
        <w:t xml:space="preserve">osebe </w:t>
      </w:r>
      <w:r w:rsidRPr="007118D8">
        <w:rPr>
          <w:rFonts w:ascii="Open Sans" w:hAnsi="Open Sans"/>
          <w:sz w:val="20"/>
        </w:rPr>
        <w:t xml:space="preserve">ni spremenila: </w:t>
      </w:r>
    </w:p>
    <w:p w14:paraId="0A87E2F5" w14:textId="77777777" w:rsidR="004E3721" w:rsidRPr="007118D8" w:rsidRDefault="004E3721" w:rsidP="00E112CB">
      <w:pPr>
        <w:spacing w:before="100" w:beforeAutospacing="1" w:after="100" w:afterAutospacing="1"/>
        <w:jc w:val="both"/>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7118D8" w14:paraId="72B5462F" w14:textId="77777777" w:rsidTr="00BF7F29">
        <w:tc>
          <w:tcPr>
            <w:tcW w:w="4786" w:type="dxa"/>
          </w:tcPr>
          <w:p w14:paraId="4003008C" w14:textId="1600F20E" w:rsidR="00C87D95" w:rsidRPr="007118D8" w:rsidRDefault="00C87D95" w:rsidP="00BF7F29">
            <w:pPr>
              <w:spacing w:before="100" w:beforeAutospacing="1" w:after="100" w:afterAutospacing="1"/>
              <w:jc w:val="center"/>
              <w:rPr>
                <w:rFonts w:ascii="Open Sans" w:hAnsi="Open Sans" w:cs="Open Sans"/>
                <w:b/>
                <w:sz w:val="20"/>
                <w:szCs w:val="20"/>
              </w:rPr>
            </w:pPr>
            <w:r w:rsidRPr="007118D8">
              <w:rPr>
                <w:rFonts w:ascii="Open Sans" w:hAnsi="Open Sans"/>
                <w:b/>
                <w:sz w:val="20"/>
              </w:rPr>
              <w:lastRenderedPageBreak/>
              <w:t>Dokument</w:t>
            </w:r>
          </w:p>
        </w:tc>
        <w:tc>
          <w:tcPr>
            <w:tcW w:w="4678" w:type="dxa"/>
          </w:tcPr>
          <w:p w14:paraId="4E38C39D" w14:textId="77777777" w:rsidR="00C87D95" w:rsidRPr="007118D8" w:rsidRDefault="00C87D95" w:rsidP="00BF7F29">
            <w:pPr>
              <w:spacing w:before="100" w:beforeAutospacing="1" w:after="100" w:afterAutospacing="1"/>
              <w:jc w:val="center"/>
              <w:rPr>
                <w:rFonts w:ascii="Open Sans" w:hAnsi="Open Sans" w:cs="Open Sans"/>
                <w:b/>
                <w:sz w:val="20"/>
                <w:szCs w:val="20"/>
              </w:rPr>
            </w:pPr>
            <w:r w:rsidRPr="007118D8">
              <w:rPr>
                <w:rFonts w:ascii="Open Sans" w:hAnsi="Open Sans"/>
                <w:b/>
                <w:sz w:val="20"/>
              </w:rPr>
              <w:t>Popoln sklic na predhodni postopek</w:t>
            </w:r>
          </w:p>
        </w:tc>
      </w:tr>
      <w:tr w:rsidR="00C87D95" w:rsidRPr="007118D8" w14:paraId="2AF10993" w14:textId="77777777" w:rsidTr="00BF7F29">
        <w:tc>
          <w:tcPr>
            <w:tcW w:w="4786" w:type="dxa"/>
          </w:tcPr>
          <w:p w14:paraId="2F526559" w14:textId="68AD10F8" w:rsidR="00C87D95" w:rsidRPr="007118D8" w:rsidRDefault="00C87D95" w:rsidP="00BF7F29">
            <w:pPr>
              <w:spacing w:before="100" w:beforeAutospacing="1" w:after="100" w:afterAutospacing="1"/>
              <w:rPr>
                <w:rFonts w:ascii="Open Sans" w:hAnsi="Open Sans" w:cs="Open Sans"/>
                <w:sz w:val="20"/>
                <w:szCs w:val="20"/>
              </w:rPr>
            </w:pPr>
            <w:r w:rsidRPr="007118D8">
              <w:rPr>
                <w:rFonts w:ascii="Open Sans" w:hAnsi="Open Sans"/>
                <w:i/>
                <w:sz w:val="20"/>
                <w:highlight w:val="lightGray"/>
              </w:rPr>
              <w:t>Vstavite toliko vrstic, ko</w:t>
            </w:r>
            <w:r w:rsidR="00F85899">
              <w:rPr>
                <w:rFonts w:ascii="Open Sans" w:hAnsi="Open Sans"/>
                <w:i/>
                <w:sz w:val="20"/>
                <w:highlight w:val="lightGray"/>
              </w:rPr>
              <w:t>likor</w:t>
            </w:r>
            <w:r w:rsidRPr="007118D8">
              <w:rPr>
                <w:rFonts w:ascii="Open Sans" w:hAnsi="Open Sans"/>
                <w:i/>
                <w:sz w:val="20"/>
                <w:highlight w:val="lightGray"/>
              </w:rPr>
              <w:t xml:space="preserve"> jih potrebujete.</w:t>
            </w:r>
          </w:p>
        </w:tc>
        <w:tc>
          <w:tcPr>
            <w:tcW w:w="4678" w:type="dxa"/>
          </w:tcPr>
          <w:p w14:paraId="0706CCF2" w14:textId="77777777" w:rsidR="00C87D95" w:rsidRPr="007118D8" w:rsidRDefault="00C87D95" w:rsidP="00BF7F29">
            <w:pPr>
              <w:spacing w:before="100" w:beforeAutospacing="1" w:after="100" w:afterAutospacing="1"/>
              <w:rPr>
                <w:rFonts w:ascii="Open Sans" w:hAnsi="Open Sans" w:cs="Open Sans"/>
                <w:sz w:val="20"/>
                <w:szCs w:val="20"/>
              </w:rPr>
            </w:pPr>
          </w:p>
        </w:tc>
      </w:tr>
    </w:tbl>
    <w:p w14:paraId="7C0925F0" w14:textId="6601872C" w:rsidR="00530B47" w:rsidRPr="007118D8" w:rsidRDefault="00530B47" w:rsidP="00530B47">
      <w:pPr>
        <w:spacing w:before="100" w:beforeAutospacing="1" w:after="100" w:afterAutospacing="1"/>
        <w:jc w:val="both"/>
        <w:rPr>
          <w:rFonts w:ascii="Open Sans" w:hAnsi="Open Sans" w:cs="Open Sans"/>
          <w:sz w:val="20"/>
          <w:szCs w:val="20"/>
        </w:rPr>
      </w:pPr>
      <w:r w:rsidRPr="007118D8">
        <w:rPr>
          <w:rFonts w:ascii="Open Sans" w:hAnsi="Open Sans"/>
          <w:sz w:val="20"/>
        </w:rPr>
        <w:t xml:space="preserve">Osebi ni treba predložiti dokazil, če so </w:t>
      </w:r>
      <w:r w:rsidR="004B6F52">
        <w:rPr>
          <w:rFonts w:ascii="Open Sans" w:hAnsi="Open Sans"/>
          <w:sz w:val="20"/>
        </w:rPr>
        <w:t xml:space="preserve">ta </w:t>
      </w:r>
      <w:r w:rsidRPr="007118D8">
        <w:rPr>
          <w:rFonts w:ascii="Open Sans" w:hAnsi="Open Sans"/>
          <w:sz w:val="20"/>
        </w:rPr>
        <w:t xml:space="preserve">brezplačno na voljo v nacionalni podatkovni zbirki. </w:t>
      </w:r>
    </w:p>
    <w:p w14:paraId="06016AB7" w14:textId="11DDAFFF" w:rsidR="00530B47" w:rsidRPr="007118D8" w:rsidRDefault="00530B47" w:rsidP="00530B47">
      <w:pPr>
        <w:spacing w:before="100" w:beforeAutospacing="1" w:after="100" w:afterAutospacing="1"/>
        <w:jc w:val="both"/>
        <w:rPr>
          <w:rFonts w:ascii="Open Sans" w:hAnsi="Open Sans" w:cs="Open Sans"/>
          <w:sz w:val="20"/>
          <w:szCs w:val="20"/>
        </w:rPr>
      </w:pPr>
      <w:r w:rsidRPr="007118D8">
        <w:rPr>
          <w:rFonts w:ascii="Open Sans" w:hAnsi="Open Sans"/>
          <w:sz w:val="20"/>
        </w:rPr>
        <w:t xml:space="preserve">Podpisnik/podpisnica izjavlja, </w:t>
      </w:r>
      <w:r w:rsidR="0024723C" w:rsidRPr="0024723C">
        <w:rPr>
          <w:rFonts w:ascii="Open Sans" w:hAnsi="Open Sans"/>
          <w:sz w:val="20"/>
        </w:rPr>
        <w:t>da je mogoče do zahtevanih dokazil dostopati prek naslednjega spletnega naslova podatkovne zbirke/z naslednjimi podatki za identifikacijo</w:t>
      </w:r>
      <w:r w:rsidR="0024723C">
        <w:rPr>
          <w:rFonts w:ascii="Open Sans" w:hAnsi="Open Sans"/>
          <w:sz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7118D8" w14:paraId="0AF8EFC6" w14:textId="77777777" w:rsidTr="0005703B">
        <w:tc>
          <w:tcPr>
            <w:tcW w:w="4786" w:type="dxa"/>
          </w:tcPr>
          <w:p w14:paraId="7F67B223" w14:textId="77777777" w:rsidR="00530B47" w:rsidRPr="004E3721" w:rsidRDefault="00530B47" w:rsidP="0005703B">
            <w:pPr>
              <w:spacing w:before="100" w:beforeAutospacing="1" w:after="100" w:afterAutospacing="1"/>
              <w:jc w:val="center"/>
              <w:rPr>
                <w:rFonts w:ascii="Open Sans" w:hAnsi="Open Sans" w:cs="Open Sans"/>
                <w:b/>
                <w:bCs/>
                <w:sz w:val="20"/>
                <w:szCs w:val="20"/>
              </w:rPr>
            </w:pPr>
            <w:r w:rsidRPr="004E3721">
              <w:rPr>
                <w:rFonts w:ascii="Open Sans" w:hAnsi="Open Sans"/>
                <w:b/>
                <w:bCs/>
                <w:sz w:val="20"/>
              </w:rPr>
              <w:t>Spletni naslov podatkovne zbirke</w:t>
            </w:r>
          </w:p>
        </w:tc>
        <w:tc>
          <w:tcPr>
            <w:tcW w:w="4678" w:type="dxa"/>
          </w:tcPr>
          <w:p w14:paraId="4829E9BE" w14:textId="77777777" w:rsidR="00530B47" w:rsidRPr="004E3721" w:rsidRDefault="00530B47" w:rsidP="0005703B">
            <w:pPr>
              <w:spacing w:before="100" w:beforeAutospacing="1" w:after="100" w:afterAutospacing="1"/>
              <w:jc w:val="center"/>
              <w:rPr>
                <w:rFonts w:ascii="Open Sans" w:hAnsi="Open Sans" w:cs="Open Sans"/>
                <w:b/>
                <w:bCs/>
                <w:sz w:val="20"/>
                <w:szCs w:val="20"/>
              </w:rPr>
            </w:pPr>
            <w:r w:rsidRPr="004E3721">
              <w:rPr>
                <w:rFonts w:ascii="Open Sans" w:hAnsi="Open Sans"/>
                <w:b/>
                <w:bCs/>
                <w:sz w:val="20"/>
              </w:rPr>
              <w:t xml:space="preserve">Podatki za identifikacijo dokumenta </w:t>
            </w:r>
          </w:p>
        </w:tc>
      </w:tr>
      <w:tr w:rsidR="00530B47" w:rsidRPr="007118D8" w14:paraId="51A3E504" w14:textId="77777777" w:rsidTr="0005703B">
        <w:tc>
          <w:tcPr>
            <w:tcW w:w="4786" w:type="dxa"/>
          </w:tcPr>
          <w:p w14:paraId="0B1338EE" w14:textId="2CEE8549" w:rsidR="00530B47" w:rsidRPr="007118D8" w:rsidRDefault="00530B47" w:rsidP="0005703B">
            <w:pPr>
              <w:spacing w:before="100" w:beforeAutospacing="1" w:after="100" w:afterAutospacing="1"/>
              <w:rPr>
                <w:rFonts w:ascii="Open Sans" w:hAnsi="Open Sans" w:cs="Open Sans"/>
                <w:sz w:val="20"/>
                <w:szCs w:val="20"/>
              </w:rPr>
            </w:pPr>
            <w:r w:rsidRPr="007118D8">
              <w:rPr>
                <w:rFonts w:ascii="Open Sans" w:hAnsi="Open Sans"/>
                <w:i/>
                <w:sz w:val="20"/>
                <w:highlight w:val="lightGray"/>
              </w:rPr>
              <w:t>Vstavite toliko vrstic, ko</w:t>
            </w:r>
            <w:r w:rsidR="004B6F52">
              <w:rPr>
                <w:rFonts w:ascii="Open Sans" w:hAnsi="Open Sans"/>
                <w:i/>
                <w:sz w:val="20"/>
                <w:highlight w:val="lightGray"/>
              </w:rPr>
              <w:t>likor</w:t>
            </w:r>
            <w:r w:rsidRPr="007118D8">
              <w:rPr>
                <w:rFonts w:ascii="Open Sans" w:hAnsi="Open Sans"/>
                <w:i/>
                <w:sz w:val="20"/>
                <w:highlight w:val="lightGray"/>
              </w:rPr>
              <w:t xml:space="preserve"> jih potrebujete.</w:t>
            </w:r>
          </w:p>
        </w:tc>
        <w:tc>
          <w:tcPr>
            <w:tcW w:w="4678" w:type="dxa"/>
          </w:tcPr>
          <w:p w14:paraId="7B7BA633" w14:textId="77777777" w:rsidR="00530B47" w:rsidRPr="007118D8" w:rsidRDefault="00530B47" w:rsidP="0005703B">
            <w:pPr>
              <w:spacing w:before="100" w:beforeAutospacing="1" w:after="100" w:afterAutospacing="1"/>
              <w:rPr>
                <w:rFonts w:ascii="Open Sans" w:hAnsi="Open Sans" w:cs="Open Sans"/>
                <w:sz w:val="20"/>
                <w:szCs w:val="20"/>
              </w:rPr>
            </w:pPr>
          </w:p>
        </w:tc>
      </w:tr>
    </w:tbl>
    <w:p w14:paraId="7C96BC25" w14:textId="77777777" w:rsidR="006255BD" w:rsidRPr="007118D8" w:rsidRDefault="006255BD" w:rsidP="004D4F4A">
      <w:pPr>
        <w:spacing w:before="40" w:after="40"/>
        <w:jc w:val="both"/>
        <w:rPr>
          <w:rFonts w:ascii="Open Sans" w:hAnsi="Open Sans" w:cs="Open Sans"/>
          <w:sz w:val="20"/>
          <w:szCs w:val="20"/>
        </w:rPr>
      </w:pPr>
    </w:p>
    <w:p w14:paraId="3DBCC1D7" w14:textId="77777777" w:rsidR="009809CC" w:rsidRPr="007118D8" w:rsidRDefault="009809CC" w:rsidP="009809CC">
      <w:pPr>
        <w:pStyle w:val="Title"/>
        <w:numPr>
          <w:ilvl w:val="0"/>
          <w:numId w:val="30"/>
        </w:numPr>
        <w:ind w:left="284" w:hanging="283"/>
        <w:jc w:val="both"/>
        <w:rPr>
          <w:rFonts w:ascii="Open Sans" w:hAnsi="Open Sans" w:cs="Open Sans"/>
          <w:sz w:val="22"/>
          <w:szCs w:val="20"/>
        </w:rPr>
      </w:pPr>
      <w:r w:rsidRPr="007118D8">
        <w:rPr>
          <w:rFonts w:ascii="Open Sans" w:hAnsi="Open Sans"/>
          <w:sz w:val="22"/>
        </w:rPr>
        <w:t>ČASTNA IZJAVA O OMEJEVALNIH UKREPIH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7118D8" w14:paraId="388EEF1A"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0D652C40" w14:textId="5E1DCE66" w:rsidR="009809CC" w:rsidRPr="007118D8" w:rsidRDefault="008525C2" w:rsidP="004E3721">
            <w:pPr>
              <w:pStyle w:val="ListParagraph"/>
              <w:numPr>
                <w:ilvl w:val="0"/>
                <w:numId w:val="17"/>
              </w:numPr>
              <w:jc w:val="both"/>
              <w:rPr>
                <w:rFonts w:ascii="Open Sans" w:hAnsi="Open Sans" w:cs="Open Sans"/>
                <w:sz w:val="20"/>
                <w:szCs w:val="20"/>
              </w:rPr>
            </w:pPr>
            <w:r w:rsidRPr="007118D8">
              <w:rPr>
                <w:rFonts w:ascii="Open Sans" w:hAnsi="Open Sans"/>
                <w:sz w:val="20"/>
              </w:rPr>
              <w:t>izjavlja, da za kandidata/ponudnika, vključno z vsemi člani skupine v primeru skupne prijave za sodelovanje/ponudb</w:t>
            </w:r>
            <w:r w:rsidR="0024723C">
              <w:rPr>
                <w:rFonts w:ascii="Open Sans" w:hAnsi="Open Sans"/>
                <w:sz w:val="20"/>
              </w:rPr>
              <w:t>e</w:t>
            </w:r>
            <w:r w:rsidR="000F0C55">
              <w:rPr>
                <w:rFonts w:ascii="Open Sans" w:hAnsi="Open Sans"/>
                <w:sz w:val="20"/>
              </w:rPr>
              <w:t xml:space="preserve">, </w:t>
            </w:r>
            <w:r w:rsidRPr="007118D8">
              <w:rPr>
                <w:rFonts w:ascii="Open Sans" w:hAnsi="Open Sans"/>
                <w:sz w:val="20"/>
              </w:rPr>
              <w:t xml:space="preserve">izvajalci </w:t>
            </w:r>
            <w:r w:rsidR="000F0C55">
              <w:rPr>
                <w:rFonts w:ascii="Open Sans" w:hAnsi="Open Sans"/>
                <w:sz w:val="20"/>
              </w:rPr>
              <w:t xml:space="preserve">določenih storitev </w:t>
            </w:r>
            <w:r w:rsidRPr="007118D8">
              <w:rPr>
                <w:rFonts w:ascii="Open Sans" w:hAnsi="Open Sans"/>
                <w:sz w:val="20"/>
              </w:rPr>
              <w:t>in subjekti, na katerih sposobnost se namerava opreti kandidat/ponudnik, če je ustrezno:</w:t>
            </w:r>
          </w:p>
        </w:tc>
        <w:tc>
          <w:tcPr>
            <w:tcW w:w="951" w:type="dxa"/>
            <w:tcBorders>
              <w:top w:val="single" w:sz="4" w:space="0" w:color="auto"/>
              <w:left w:val="single" w:sz="4" w:space="0" w:color="auto"/>
              <w:bottom w:val="single" w:sz="4" w:space="0" w:color="auto"/>
              <w:right w:val="single" w:sz="4" w:space="0" w:color="auto"/>
            </w:tcBorders>
            <w:hideMark/>
          </w:tcPr>
          <w:p w14:paraId="7D5F503D" w14:textId="77777777" w:rsidR="009809CC" w:rsidRPr="007118D8" w:rsidRDefault="009809CC" w:rsidP="009809CC">
            <w:pPr>
              <w:spacing w:before="120" w:after="120"/>
              <w:jc w:val="center"/>
              <w:rPr>
                <w:rFonts w:ascii="Open Sans" w:hAnsi="Open Sans" w:cs="Open Sans"/>
                <w:sz w:val="20"/>
                <w:szCs w:val="20"/>
              </w:rPr>
            </w:pPr>
            <w:r w:rsidRPr="007118D8">
              <w:rPr>
                <w:rFonts w:ascii="Open Sans" w:hAnsi="Open Sans"/>
                <w:sz w:val="20"/>
              </w:rPr>
              <w:t>DA</w:t>
            </w:r>
          </w:p>
        </w:tc>
        <w:tc>
          <w:tcPr>
            <w:tcW w:w="992" w:type="dxa"/>
            <w:tcBorders>
              <w:top w:val="single" w:sz="4" w:space="0" w:color="auto"/>
              <w:left w:val="single" w:sz="4" w:space="0" w:color="auto"/>
              <w:bottom w:val="single" w:sz="4" w:space="0" w:color="auto"/>
              <w:right w:val="single" w:sz="4" w:space="0" w:color="auto"/>
            </w:tcBorders>
            <w:hideMark/>
          </w:tcPr>
          <w:p w14:paraId="4C962ED1" w14:textId="77777777" w:rsidR="009809CC" w:rsidRPr="007118D8" w:rsidRDefault="009809CC" w:rsidP="009809CC">
            <w:pPr>
              <w:spacing w:before="120" w:after="120"/>
              <w:jc w:val="center"/>
              <w:rPr>
                <w:rFonts w:ascii="Open Sans" w:hAnsi="Open Sans" w:cs="Open Sans"/>
                <w:sz w:val="20"/>
                <w:szCs w:val="20"/>
              </w:rPr>
            </w:pPr>
            <w:r w:rsidRPr="007118D8">
              <w:rPr>
                <w:rFonts w:ascii="Open Sans" w:hAnsi="Open Sans"/>
                <w:sz w:val="20"/>
              </w:rPr>
              <w:t>NE</w:t>
            </w:r>
          </w:p>
        </w:tc>
      </w:tr>
      <w:tr w:rsidR="009809CC" w:rsidRPr="007118D8" w14:paraId="60263B65"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5E7796DA" w14:textId="77777777" w:rsidR="009809CC" w:rsidRPr="007118D8" w:rsidRDefault="009809CC" w:rsidP="004E3721">
            <w:pPr>
              <w:pStyle w:val="ListParagraph"/>
              <w:numPr>
                <w:ilvl w:val="0"/>
                <w:numId w:val="42"/>
              </w:numPr>
              <w:ind w:left="851" w:hanging="284"/>
              <w:jc w:val="both"/>
              <w:rPr>
                <w:rFonts w:ascii="Open Sans" w:hAnsi="Open Sans" w:cs="Open Sans"/>
                <w:sz w:val="20"/>
                <w:szCs w:val="20"/>
              </w:rPr>
            </w:pPr>
            <w:r w:rsidRPr="007118D8">
              <w:rPr>
                <w:rFonts w:ascii="Open Sans" w:hAnsi="Open Sans"/>
                <w:sz w:val="20"/>
              </w:rPr>
              <w:t xml:space="preserve">ne veljajo </w:t>
            </w:r>
            <w:hyperlink r:id="rId9" w:history="1">
              <w:r w:rsidRPr="007118D8">
                <w:rPr>
                  <w:rFonts w:ascii="Open Sans" w:hAnsi="Open Sans"/>
                  <w:sz w:val="20"/>
                </w:rPr>
                <w:t>omejevalni ukrepi EU</w:t>
              </w:r>
            </w:hyperlink>
            <w:r w:rsidRPr="007118D8">
              <w:rPr>
                <w:rFonts w:ascii="Open Sans" w:hAnsi="Open Sans"/>
                <w:sz w:val="20"/>
              </w:rPr>
              <w:t>, sprejeti na podlagi člena 29 Pogodbe o Evropski uniji (PEU) oziroma člena 215 Pogodbe o delovanju Evropske unije (PDEU)</w:t>
            </w:r>
            <w:r w:rsidRPr="007118D8">
              <w:rPr>
                <w:rFonts w:ascii="Open Sans" w:hAnsi="Open Sans"/>
                <w:sz w:val="20"/>
                <w:vertAlign w:val="superscript"/>
              </w:rPr>
              <w:footnoteReference w:id="6"/>
            </w:r>
            <w:r w:rsidRPr="007118D8">
              <w:rPr>
                <w:rFonts w:ascii="Open Sans" w:hAnsi="Open Sans"/>
                <w:sz w:val="20"/>
              </w:rPr>
              <w:t xml:space="preserve">, v skladu s katerimi je navedenim osebam prepovedano neposredno ali posredno dajati na voljo sredstva ali ekonomske vire ali jih prenesti nanje ali jim zagotavljati financiranje ali finančno pomoč ali ki vključujejo zamrznitev sredstev. </w:t>
            </w:r>
          </w:p>
        </w:tc>
        <w:tc>
          <w:tcPr>
            <w:tcW w:w="951" w:type="dxa"/>
            <w:tcBorders>
              <w:top w:val="single" w:sz="4" w:space="0" w:color="auto"/>
              <w:left w:val="single" w:sz="4" w:space="0" w:color="auto"/>
              <w:bottom w:val="single" w:sz="4" w:space="0" w:color="auto"/>
              <w:right w:val="single" w:sz="4" w:space="0" w:color="auto"/>
            </w:tcBorders>
            <w:hideMark/>
          </w:tcPr>
          <w:p w14:paraId="2CE3244E" w14:textId="77777777" w:rsidR="009809CC" w:rsidRPr="007118D8" w:rsidRDefault="009809CC" w:rsidP="009809CC">
            <w:pPr>
              <w:pStyle w:val="Text1"/>
              <w:spacing w:before="240" w:after="40"/>
              <w:ind w:left="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0F48886" w14:textId="77777777" w:rsidR="009809CC" w:rsidRPr="007118D8" w:rsidRDefault="009809CC" w:rsidP="009809CC">
            <w:pPr>
              <w:pStyle w:val="Text1"/>
              <w:spacing w:before="240" w:after="40"/>
              <w:ind w:left="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bl>
    <w:p w14:paraId="35C16CCE" w14:textId="77777777" w:rsidR="009809CC" w:rsidRPr="007118D8" w:rsidRDefault="009809CC" w:rsidP="009809CC">
      <w:pPr>
        <w:pStyle w:val="Title"/>
        <w:spacing w:after="0"/>
        <w:jc w:val="both"/>
        <w:rPr>
          <w:rFonts w:ascii="Open Sans" w:hAnsi="Open Sans" w:cs="Open Sans"/>
          <w:sz w:val="22"/>
          <w:szCs w:val="20"/>
        </w:rPr>
      </w:pPr>
    </w:p>
    <w:p w14:paraId="5877EFE1" w14:textId="77777777" w:rsidR="00530B47" w:rsidRPr="007118D8" w:rsidRDefault="00740349" w:rsidP="009809CC">
      <w:pPr>
        <w:pStyle w:val="Title"/>
        <w:numPr>
          <w:ilvl w:val="0"/>
          <w:numId w:val="30"/>
        </w:numPr>
        <w:spacing w:before="0"/>
        <w:ind w:left="284" w:hanging="283"/>
        <w:jc w:val="both"/>
        <w:rPr>
          <w:rFonts w:ascii="Open Sans" w:hAnsi="Open Sans" w:cs="Open Sans"/>
          <w:sz w:val="22"/>
          <w:szCs w:val="20"/>
        </w:rPr>
      </w:pPr>
      <w:r w:rsidRPr="007118D8">
        <w:rPr>
          <w:rFonts w:ascii="Open Sans" w:hAnsi="Open Sans"/>
          <w:sz w:val="22"/>
        </w:rPr>
        <w:t>ČASTNA IZJAVA O UGOTOVLJENEM DOLGU DO UNIJE</w:t>
      </w:r>
    </w:p>
    <w:p w14:paraId="0C3A6ACD" w14:textId="77777777" w:rsidR="00530B47" w:rsidRPr="007118D8" w:rsidRDefault="00530B47" w:rsidP="00530B47">
      <w:pPr>
        <w:spacing w:before="120" w:after="120"/>
        <w:jc w:val="both"/>
        <w:rPr>
          <w:rFonts w:ascii="Open Sans" w:hAnsi="Open Sans" w:cs="Open Sans"/>
          <w:b/>
          <w:bCs/>
          <w:i/>
          <w:iCs/>
          <w:sz w:val="20"/>
          <w:szCs w:val="20"/>
        </w:rPr>
      </w:pPr>
      <w:r w:rsidRPr="007118D8">
        <w:rPr>
          <w:rFonts w:ascii="Open Sans" w:hAnsi="Open Sans" w:cs="Open Sans"/>
          <w:b/>
          <w:bCs/>
          <w:i/>
          <w:iCs/>
          <w:sz w:val="20"/>
          <w:szCs w:val="20"/>
        </w:rPr>
        <w:t>(izpolni edini kandidat ali vsak član skupine v primeru skupne prijave za sodelovanje)</w:t>
      </w:r>
    </w:p>
    <w:p w14:paraId="381FE8B4" w14:textId="77777777" w:rsidR="00530B47" w:rsidRPr="007118D8" w:rsidRDefault="00530B47" w:rsidP="00530B47">
      <w:pPr>
        <w:spacing w:before="120" w:after="120"/>
        <w:ind w:firstLine="1"/>
        <w:jc w:val="both"/>
        <w:rPr>
          <w:rFonts w:ascii="Open Sans" w:hAnsi="Open Sans" w:cs="Open Sans"/>
          <w:sz w:val="20"/>
          <w:szCs w:val="20"/>
        </w:rPr>
      </w:pPr>
      <w:r w:rsidRPr="007118D8">
        <w:rPr>
          <w:rFonts w:ascii="Open Sans" w:hAnsi="Open Sans"/>
          <w:sz w:val="20"/>
        </w:rPr>
        <w:t>Oseba, ki je edini kandidat ali član skupine v skupni prijavi za sodelovanje in odda prijavo za sodelovanje za zgoraj navedeni postopek oziroma v njej sodeluje:</w:t>
      </w:r>
    </w:p>
    <w:p w14:paraId="3B2F1E01" w14:textId="77777777" w:rsidR="008B3A3A" w:rsidRPr="007118D8" w:rsidRDefault="008B3A3A" w:rsidP="00530B47">
      <w:pPr>
        <w:spacing w:before="120" w:after="120"/>
        <w:ind w:firstLine="1"/>
        <w:jc w:val="both"/>
        <w:rPr>
          <w:rFonts w:ascii="Open Sans" w:hAnsi="Open Sans" w:cs="Open Sans"/>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7118D8" w14:paraId="67DD6797"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99ED353" w14:textId="77777777" w:rsidR="00530B47" w:rsidRPr="007118D8" w:rsidRDefault="008525C2" w:rsidP="009809CC">
            <w:pPr>
              <w:pStyle w:val="ListParagraph"/>
              <w:numPr>
                <w:ilvl w:val="0"/>
                <w:numId w:val="17"/>
              </w:numPr>
              <w:spacing w:before="120" w:after="120"/>
              <w:ind w:left="568" w:hanging="426"/>
              <w:jc w:val="both"/>
              <w:rPr>
                <w:rFonts w:ascii="Open Sans" w:hAnsi="Open Sans" w:cs="Open Sans"/>
                <w:sz w:val="20"/>
                <w:szCs w:val="20"/>
              </w:rPr>
            </w:pPr>
            <w:r w:rsidRPr="007118D8">
              <w:rPr>
                <w:rFonts w:ascii="Open Sans" w:hAnsi="Open Sans"/>
                <w:sz w:val="20"/>
              </w:rPr>
              <w:t>izjavlja, da:</w:t>
            </w:r>
          </w:p>
        </w:tc>
        <w:tc>
          <w:tcPr>
            <w:tcW w:w="951" w:type="dxa"/>
            <w:tcBorders>
              <w:top w:val="single" w:sz="4" w:space="0" w:color="auto"/>
              <w:left w:val="single" w:sz="4" w:space="0" w:color="auto"/>
              <w:bottom w:val="single" w:sz="4" w:space="0" w:color="auto"/>
              <w:right w:val="single" w:sz="4" w:space="0" w:color="auto"/>
            </w:tcBorders>
            <w:hideMark/>
          </w:tcPr>
          <w:p w14:paraId="7D1DCB26" w14:textId="77777777" w:rsidR="00530B47" w:rsidRPr="007118D8" w:rsidRDefault="00530B47" w:rsidP="001A67CD">
            <w:pPr>
              <w:spacing w:before="120" w:after="120"/>
              <w:jc w:val="center"/>
              <w:rPr>
                <w:rFonts w:ascii="Open Sans" w:hAnsi="Open Sans" w:cs="Open Sans"/>
                <w:sz w:val="20"/>
                <w:szCs w:val="20"/>
              </w:rPr>
            </w:pPr>
            <w:r w:rsidRPr="007118D8">
              <w:rPr>
                <w:rFonts w:ascii="Open Sans" w:hAnsi="Open Sans"/>
                <w:sz w:val="20"/>
              </w:rPr>
              <w:t>DA</w:t>
            </w:r>
          </w:p>
        </w:tc>
        <w:tc>
          <w:tcPr>
            <w:tcW w:w="992" w:type="dxa"/>
            <w:tcBorders>
              <w:top w:val="single" w:sz="4" w:space="0" w:color="auto"/>
              <w:left w:val="single" w:sz="4" w:space="0" w:color="auto"/>
              <w:bottom w:val="single" w:sz="4" w:space="0" w:color="auto"/>
              <w:right w:val="single" w:sz="4" w:space="0" w:color="auto"/>
            </w:tcBorders>
            <w:hideMark/>
          </w:tcPr>
          <w:p w14:paraId="7B077340" w14:textId="77777777" w:rsidR="00530B47" w:rsidRPr="007118D8" w:rsidRDefault="00530B47" w:rsidP="001A67CD">
            <w:pPr>
              <w:spacing w:before="120" w:after="120"/>
              <w:jc w:val="center"/>
              <w:rPr>
                <w:rFonts w:ascii="Open Sans" w:hAnsi="Open Sans" w:cs="Open Sans"/>
                <w:sz w:val="20"/>
                <w:szCs w:val="20"/>
              </w:rPr>
            </w:pPr>
            <w:r w:rsidRPr="007118D8">
              <w:rPr>
                <w:rFonts w:ascii="Open Sans" w:hAnsi="Open Sans"/>
                <w:sz w:val="20"/>
              </w:rPr>
              <w:t>NE</w:t>
            </w:r>
          </w:p>
        </w:tc>
      </w:tr>
      <w:tr w:rsidR="00530B47" w:rsidRPr="007118D8" w14:paraId="11820AA0"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3DC0A1C" w14:textId="77777777" w:rsidR="00530B47" w:rsidRPr="007118D8" w:rsidRDefault="008C3E4B" w:rsidP="00E54841">
            <w:pPr>
              <w:pStyle w:val="ListParagraph"/>
              <w:numPr>
                <w:ilvl w:val="0"/>
                <w:numId w:val="38"/>
              </w:numPr>
              <w:ind w:left="851" w:hanging="284"/>
              <w:jc w:val="both"/>
              <w:rPr>
                <w:rFonts w:ascii="Open Sans" w:hAnsi="Open Sans" w:cs="Open Sans"/>
                <w:sz w:val="20"/>
                <w:szCs w:val="20"/>
              </w:rPr>
            </w:pPr>
            <w:r w:rsidRPr="007118D8">
              <w:rPr>
                <w:rFonts w:ascii="Open Sans" w:hAnsi="Open Sans"/>
                <w:sz w:val="20"/>
              </w:rPr>
              <w:t>ima oseba ugotovljen dolg do Unije, Evropske skupnosti za atomsko energijo ali izvajalske agencije, kadar slednja izvršuje proračun Unije.</w:t>
            </w:r>
          </w:p>
        </w:tc>
        <w:tc>
          <w:tcPr>
            <w:tcW w:w="951" w:type="dxa"/>
            <w:tcBorders>
              <w:top w:val="single" w:sz="4" w:space="0" w:color="auto"/>
              <w:left w:val="single" w:sz="4" w:space="0" w:color="auto"/>
              <w:bottom w:val="single" w:sz="4" w:space="0" w:color="auto"/>
              <w:right w:val="single" w:sz="4" w:space="0" w:color="auto"/>
            </w:tcBorders>
            <w:hideMark/>
          </w:tcPr>
          <w:p w14:paraId="1B7CB07C" w14:textId="77777777" w:rsidR="00530B47" w:rsidRPr="007118D8" w:rsidRDefault="00530B47" w:rsidP="00E54841">
            <w:pPr>
              <w:pStyle w:val="Text1"/>
              <w:spacing w:before="240" w:after="40"/>
              <w:ind w:left="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98B567F" w14:textId="77777777" w:rsidR="00530B47" w:rsidRPr="007118D8" w:rsidRDefault="00530B47" w:rsidP="00E54841">
            <w:pPr>
              <w:pStyle w:val="Text1"/>
              <w:spacing w:before="240" w:after="40"/>
              <w:ind w:left="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bl>
    <w:p w14:paraId="44DE505A" w14:textId="77777777" w:rsidR="00530B47" w:rsidRPr="007118D8" w:rsidRDefault="00530B47" w:rsidP="00530B47">
      <w:pPr>
        <w:spacing w:before="40" w:after="40"/>
        <w:jc w:val="both"/>
        <w:rPr>
          <w:rFonts w:ascii="Open Sans" w:hAnsi="Open Sans" w:cs="Open Sans"/>
          <w:sz w:val="20"/>
          <w:szCs w:val="20"/>
        </w:rPr>
      </w:pPr>
    </w:p>
    <w:p w14:paraId="1FBD5754" w14:textId="77777777" w:rsidR="006904EB" w:rsidRPr="007118D8" w:rsidRDefault="00740349" w:rsidP="009F0470">
      <w:pPr>
        <w:pStyle w:val="Title"/>
        <w:numPr>
          <w:ilvl w:val="0"/>
          <w:numId w:val="30"/>
        </w:numPr>
        <w:ind w:left="284" w:hanging="284"/>
        <w:rPr>
          <w:rFonts w:ascii="Open Sans" w:hAnsi="Open Sans" w:cs="Open Sans"/>
          <w:sz w:val="22"/>
          <w:szCs w:val="20"/>
        </w:rPr>
      </w:pPr>
      <w:r w:rsidRPr="007118D8">
        <w:rPr>
          <w:rFonts w:ascii="Open Sans" w:hAnsi="Open Sans"/>
          <w:sz w:val="22"/>
        </w:rPr>
        <w:t>ČASTNA IZJAVA O PREDLOŽENI PONUDBI</w:t>
      </w:r>
    </w:p>
    <w:p w14:paraId="3DCBE1B2" w14:textId="77777777" w:rsidR="006904EB" w:rsidRPr="007118D8" w:rsidRDefault="006904EB" w:rsidP="006904EB">
      <w:pPr>
        <w:spacing w:before="40" w:after="40"/>
        <w:jc w:val="both"/>
        <w:rPr>
          <w:rFonts w:ascii="Open Sans" w:hAnsi="Open Sans" w:cs="Open Sans"/>
          <w:b/>
          <w:i/>
          <w:sz w:val="20"/>
          <w:szCs w:val="20"/>
        </w:rPr>
      </w:pPr>
      <w:r w:rsidRPr="007118D8">
        <w:rPr>
          <w:rFonts w:ascii="Open Sans" w:hAnsi="Open Sans"/>
          <w:b/>
          <w:i/>
          <w:sz w:val="20"/>
        </w:rPr>
        <w:t>(izpolni posamično edini kandidat ali vodja skupine v primeru skupne prijave za sodelovanje)</w:t>
      </w:r>
    </w:p>
    <w:p w14:paraId="519E3BA3" w14:textId="77777777" w:rsidR="006904EB" w:rsidRPr="007118D8" w:rsidRDefault="006904EB" w:rsidP="006904EB">
      <w:pPr>
        <w:spacing w:before="40" w:after="40"/>
        <w:jc w:val="both"/>
        <w:rPr>
          <w:rFonts w:ascii="Open Sans" w:hAnsi="Open Sans" w:cs="Open Sans"/>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7118D8" w14:paraId="0059FC46"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E62AB1D" w14:textId="77777777" w:rsidR="006904EB" w:rsidRPr="007118D8" w:rsidRDefault="008525C2" w:rsidP="001A67CD">
            <w:pPr>
              <w:numPr>
                <w:ilvl w:val="0"/>
                <w:numId w:val="17"/>
              </w:numPr>
              <w:spacing w:before="120" w:after="120"/>
              <w:ind w:left="709" w:hanging="425"/>
              <w:jc w:val="both"/>
              <w:rPr>
                <w:rFonts w:ascii="Open Sans" w:hAnsi="Open Sans" w:cs="Open Sans"/>
                <w:sz w:val="20"/>
                <w:szCs w:val="20"/>
              </w:rPr>
            </w:pPr>
            <w:r w:rsidRPr="007118D8">
              <w:rPr>
                <w:rFonts w:ascii="Open Sans" w:hAnsi="Open Sans"/>
                <w:sz w:val="20"/>
              </w:rPr>
              <w:lastRenderedPageBreak/>
              <w:t>izjavlja, da:</w:t>
            </w:r>
          </w:p>
        </w:tc>
        <w:tc>
          <w:tcPr>
            <w:tcW w:w="951" w:type="dxa"/>
            <w:tcBorders>
              <w:top w:val="single" w:sz="4" w:space="0" w:color="auto"/>
              <w:left w:val="single" w:sz="4" w:space="0" w:color="auto"/>
              <w:bottom w:val="single" w:sz="4" w:space="0" w:color="auto"/>
              <w:right w:val="single" w:sz="4" w:space="0" w:color="auto"/>
            </w:tcBorders>
            <w:hideMark/>
          </w:tcPr>
          <w:p w14:paraId="6A4B5BA3" w14:textId="77777777" w:rsidR="006904EB" w:rsidRPr="007118D8" w:rsidRDefault="006904EB" w:rsidP="001A67CD">
            <w:pPr>
              <w:spacing w:before="120" w:after="120"/>
              <w:jc w:val="center"/>
              <w:rPr>
                <w:rFonts w:ascii="Open Sans" w:hAnsi="Open Sans" w:cs="Open Sans"/>
                <w:sz w:val="20"/>
                <w:szCs w:val="20"/>
              </w:rPr>
            </w:pPr>
            <w:r w:rsidRPr="007118D8">
              <w:rPr>
                <w:rFonts w:ascii="Open Sans" w:hAnsi="Open Sans"/>
                <w:sz w:val="20"/>
              </w:rPr>
              <w:t>DA</w:t>
            </w:r>
          </w:p>
        </w:tc>
        <w:tc>
          <w:tcPr>
            <w:tcW w:w="992" w:type="dxa"/>
            <w:tcBorders>
              <w:top w:val="single" w:sz="4" w:space="0" w:color="auto"/>
              <w:left w:val="single" w:sz="4" w:space="0" w:color="auto"/>
              <w:bottom w:val="single" w:sz="4" w:space="0" w:color="auto"/>
              <w:right w:val="single" w:sz="4" w:space="0" w:color="auto"/>
            </w:tcBorders>
            <w:hideMark/>
          </w:tcPr>
          <w:p w14:paraId="68076FD4" w14:textId="77777777" w:rsidR="006904EB" w:rsidRPr="007118D8" w:rsidRDefault="006904EB" w:rsidP="001A67CD">
            <w:pPr>
              <w:spacing w:before="120" w:after="120"/>
              <w:jc w:val="center"/>
              <w:rPr>
                <w:rFonts w:ascii="Open Sans" w:hAnsi="Open Sans" w:cs="Open Sans"/>
                <w:sz w:val="20"/>
                <w:szCs w:val="20"/>
              </w:rPr>
            </w:pPr>
            <w:r w:rsidRPr="007118D8">
              <w:rPr>
                <w:rFonts w:ascii="Open Sans" w:hAnsi="Open Sans"/>
                <w:sz w:val="20"/>
              </w:rPr>
              <w:t>NE</w:t>
            </w:r>
          </w:p>
        </w:tc>
      </w:tr>
      <w:tr w:rsidR="006904EB" w:rsidRPr="007118D8" w14:paraId="666DFF00"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72FBE42" w14:textId="77777777" w:rsidR="006904EB" w:rsidRPr="007118D8" w:rsidRDefault="006904EB" w:rsidP="008B3A3A">
            <w:pPr>
              <w:pStyle w:val="ListParagraph"/>
              <w:numPr>
                <w:ilvl w:val="0"/>
                <w:numId w:val="39"/>
              </w:numPr>
              <w:spacing w:before="40" w:after="40"/>
              <w:ind w:left="993" w:hanging="284"/>
              <w:jc w:val="both"/>
              <w:rPr>
                <w:rFonts w:ascii="Open Sans" w:hAnsi="Open Sans" w:cs="Open Sans"/>
                <w:sz w:val="20"/>
                <w:szCs w:val="20"/>
              </w:rPr>
            </w:pPr>
            <w:r w:rsidRPr="007118D8">
              <w:rPr>
                <w:rFonts w:ascii="Open Sans" w:hAnsi="Open Sans"/>
                <w:sz w:val="20"/>
              </w:rPr>
              <w:t>se oseba zavezuje, da bo pripravila ponudbo (če je bila povabljena k oddaji ponudbe) popolnoma samostojno in neodvisno od drugih ponudb, predloženih v okviru istega postopka javnega naročanja.</w:t>
            </w:r>
          </w:p>
        </w:tc>
        <w:tc>
          <w:tcPr>
            <w:tcW w:w="951" w:type="dxa"/>
            <w:tcBorders>
              <w:top w:val="single" w:sz="4" w:space="0" w:color="auto"/>
              <w:left w:val="single" w:sz="4" w:space="0" w:color="auto"/>
              <w:bottom w:val="single" w:sz="4" w:space="0" w:color="auto"/>
              <w:right w:val="single" w:sz="4" w:space="0" w:color="auto"/>
            </w:tcBorders>
            <w:hideMark/>
          </w:tcPr>
          <w:p w14:paraId="1DA29FA1" w14:textId="77777777" w:rsidR="006904EB" w:rsidRPr="007118D8" w:rsidRDefault="006904EB" w:rsidP="00E54841">
            <w:pPr>
              <w:pStyle w:val="Text1"/>
              <w:spacing w:before="240" w:after="40"/>
              <w:ind w:left="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2D2A76F" w14:textId="77777777" w:rsidR="006904EB" w:rsidRPr="007118D8" w:rsidRDefault="006904EB" w:rsidP="00E54841">
            <w:pPr>
              <w:pStyle w:val="Text1"/>
              <w:spacing w:before="240" w:after="40"/>
              <w:ind w:left="0"/>
              <w:jc w:val="center"/>
              <w:rPr>
                <w:rFonts w:ascii="Open Sans" w:hAnsi="Open Sans" w:cs="Open Sans"/>
                <w:sz w:val="20"/>
                <w:szCs w:val="20"/>
              </w:rPr>
            </w:pPr>
            <w:r w:rsidRPr="007118D8">
              <w:rPr>
                <w:rFonts w:ascii="Open Sans" w:hAnsi="Open Sans" w:cs="Open Sans"/>
                <w:sz w:val="20"/>
              </w:rPr>
              <w:fldChar w:fldCharType="begin">
                <w:ffData>
                  <w:name w:val="Check1"/>
                  <w:enabled/>
                  <w:calcOnExit w:val="0"/>
                  <w:checkBox>
                    <w:sizeAuto/>
                    <w:default w:val="0"/>
                  </w:checkBox>
                </w:ffData>
              </w:fldChar>
            </w:r>
            <w:r w:rsidRPr="007118D8">
              <w:rPr>
                <w:rFonts w:ascii="Open Sans" w:hAnsi="Open Sans" w:cs="Open Sans"/>
                <w:sz w:val="20"/>
              </w:rPr>
              <w:instrText xml:space="preserve"> FORMCHECKBOX </w:instrText>
            </w:r>
            <w:r w:rsidR="00077536">
              <w:rPr>
                <w:rFonts w:ascii="Open Sans" w:hAnsi="Open Sans" w:cs="Open Sans"/>
                <w:sz w:val="20"/>
              </w:rPr>
            </w:r>
            <w:r w:rsidR="00077536">
              <w:rPr>
                <w:rFonts w:ascii="Open Sans" w:hAnsi="Open Sans" w:cs="Open Sans"/>
                <w:sz w:val="20"/>
              </w:rPr>
              <w:fldChar w:fldCharType="separate"/>
            </w:r>
            <w:r w:rsidRPr="007118D8">
              <w:rPr>
                <w:rFonts w:ascii="Open Sans" w:hAnsi="Open Sans" w:cs="Open Sans"/>
                <w:sz w:val="20"/>
              </w:rPr>
              <w:fldChar w:fldCharType="end"/>
            </w:r>
          </w:p>
        </w:tc>
      </w:tr>
    </w:tbl>
    <w:p w14:paraId="24DC8D41" w14:textId="77777777" w:rsidR="00530B47" w:rsidRPr="007118D8" w:rsidRDefault="00530B47" w:rsidP="004D4F4A">
      <w:pPr>
        <w:spacing w:before="40" w:after="40"/>
        <w:jc w:val="both"/>
        <w:rPr>
          <w:rFonts w:ascii="Open Sans" w:hAnsi="Open Sans" w:cs="Open Sans"/>
          <w:sz w:val="20"/>
          <w:szCs w:val="20"/>
        </w:rPr>
      </w:pPr>
    </w:p>
    <w:p w14:paraId="3C23B075" w14:textId="07882420" w:rsidR="00670F39" w:rsidRPr="007118D8" w:rsidRDefault="009B4D18" w:rsidP="004D4F4A">
      <w:pPr>
        <w:spacing w:before="40" w:after="40"/>
        <w:jc w:val="both"/>
        <w:rPr>
          <w:rFonts w:ascii="Open Sans" w:hAnsi="Open Sans" w:cs="Open Sans"/>
          <w:b/>
          <w:i/>
          <w:sz w:val="20"/>
          <w:szCs w:val="20"/>
        </w:rPr>
      </w:pPr>
      <w:r w:rsidRPr="007118D8">
        <w:rPr>
          <w:rFonts w:ascii="Open Sans" w:hAnsi="Open Sans"/>
          <w:b/>
          <w:i/>
          <w:sz w:val="20"/>
        </w:rPr>
        <w:t>O</w:t>
      </w:r>
      <w:r w:rsidR="00670F39" w:rsidRPr="007118D8">
        <w:rPr>
          <w:rFonts w:ascii="Open Sans" w:hAnsi="Open Sans"/>
          <w:b/>
          <w:i/>
          <w:sz w:val="20"/>
        </w:rPr>
        <w:t xml:space="preserve">seba mora </w:t>
      </w:r>
      <w:r w:rsidR="00674A51" w:rsidRPr="007118D8">
        <w:rPr>
          <w:rFonts w:ascii="Open Sans" w:hAnsi="Open Sans"/>
          <w:b/>
          <w:i/>
          <w:sz w:val="20"/>
        </w:rPr>
        <w:t xml:space="preserve">javnega naročnika </w:t>
      </w:r>
      <w:r w:rsidR="00670F39" w:rsidRPr="007118D8">
        <w:rPr>
          <w:rFonts w:ascii="Open Sans" w:hAnsi="Open Sans"/>
          <w:b/>
          <w:i/>
          <w:sz w:val="20"/>
        </w:rPr>
        <w:t>nemudoma obvestiti o vseh spremembah situacij, kot so bile prijavljene.</w:t>
      </w:r>
    </w:p>
    <w:p w14:paraId="40355B09" w14:textId="77777777" w:rsidR="00670F39" w:rsidRPr="007118D8" w:rsidRDefault="00670F39" w:rsidP="004D4F4A">
      <w:pPr>
        <w:spacing w:before="40" w:after="40"/>
        <w:jc w:val="both"/>
        <w:rPr>
          <w:rFonts w:ascii="Open Sans" w:hAnsi="Open Sans" w:cs="Open Sans"/>
          <w:sz w:val="20"/>
          <w:szCs w:val="20"/>
        </w:rPr>
      </w:pPr>
    </w:p>
    <w:p w14:paraId="59F23CA3" w14:textId="518651C7" w:rsidR="00BA61F8" w:rsidRPr="007118D8" w:rsidRDefault="00674A51" w:rsidP="004D4F4A">
      <w:pPr>
        <w:spacing w:before="40" w:after="40"/>
        <w:jc w:val="both"/>
        <w:rPr>
          <w:rFonts w:ascii="Open Sans" w:hAnsi="Open Sans" w:cs="Open Sans"/>
          <w:b/>
          <w:i/>
          <w:sz w:val="20"/>
          <w:szCs w:val="20"/>
        </w:rPr>
      </w:pPr>
      <w:r>
        <w:rPr>
          <w:rFonts w:ascii="Open Sans" w:hAnsi="Open Sans"/>
          <w:b/>
          <w:i/>
          <w:sz w:val="20"/>
        </w:rPr>
        <w:t>Č</w:t>
      </w:r>
      <w:r w:rsidRPr="007118D8">
        <w:rPr>
          <w:rFonts w:ascii="Open Sans" w:hAnsi="Open Sans"/>
          <w:b/>
          <w:i/>
          <w:sz w:val="20"/>
        </w:rPr>
        <w:t>e se navedene izjave ali predložene informacije, ki so pogoj za sodelovanje v tem postopku, izkažejo za neresnične</w:t>
      </w:r>
      <w:r>
        <w:rPr>
          <w:rFonts w:ascii="Open Sans" w:hAnsi="Open Sans"/>
          <w:b/>
          <w:i/>
          <w:sz w:val="20"/>
        </w:rPr>
        <w:t>, se</w:t>
      </w:r>
      <w:r w:rsidRPr="007118D8">
        <w:rPr>
          <w:rFonts w:ascii="Open Sans" w:hAnsi="Open Sans"/>
          <w:b/>
          <w:i/>
          <w:sz w:val="20"/>
        </w:rPr>
        <w:t xml:space="preserve"> </w:t>
      </w:r>
      <w:r>
        <w:rPr>
          <w:rFonts w:ascii="Open Sans" w:hAnsi="Open Sans"/>
          <w:b/>
          <w:i/>
          <w:sz w:val="20"/>
        </w:rPr>
        <w:t>o</w:t>
      </w:r>
      <w:r w:rsidR="00BA61F8" w:rsidRPr="007118D8">
        <w:rPr>
          <w:rFonts w:ascii="Open Sans" w:hAnsi="Open Sans"/>
          <w:b/>
          <w:i/>
          <w:sz w:val="20"/>
        </w:rPr>
        <w:t>sebi lahko zavrne sodelovanje v tem postopku in se ji naložijo upravne sankcije (izključitev ali denarna kazen).</w:t>
      </w:r>
    </w:p>
    <w:p w14:paraId="3D0D2749" w14:textId="77777777" w:rsidR="00156071" w:rsidRPr="007118D8" w:rsidRDefault="00156071" w:rsidP="004D4F4A">
      <w:pPr>
        <w:spacing w:before="40" w:after="40"/>
        <w:jc w:val="both"/>
        <w:rPr>
          <w:rFonts w:ascii="Open Sans" w:hAnsi="Open Sans" w:cs="Open Sans"/>
          <w:sz w:val="20"/>
          <w:szCs w:val="20"/>
        </w:rPr>
      </w:pPr>
    </w:p>
    <w:p w14:paraId="3CA8EED7" w14:textId="77777777" w:rsidR="0076249A" w:rsidRPr="007118D8" w:rsidRDefault="0076249A" w:rsidP="004D4F4A">
      <w:pPr>
        <w:spacing w:before="40" w:after="40"/>
        <w:jc w:val="both"/>
        <w:rPr>
          <w:rFonts w:ascii="Open Sans" w:hAnsi="Open Sans" w:cs="Open Sans"/>
          <w:sz w:val="20"/>
          <w:szCs w:val="20"/>
        </w:rPr>
      </w:pPr>
    </w:p>
    <w:p w14:paraId="37DF8759" w14:textId="77777777" w:rsidR="0076249A" w:rsidRPr="007118D8" w:rsidRDefault="0076249A" w:rsidP="004D4F4A">
      <w:pPr>
        <w:spacing w:before="40" w:after="40"/>
        <w:jc w:val="both"/>
        <w:rPr>
          <w:rFonts w:ascii="Open Sans" w:hAnsi="Open Sans" w:cs="Open Sans"/>
          <w:sz w:val="20"/>
          <w:szCs w:val="20"/>
        </w:rPr>
      </w:pPr>
    </w:p>
    <w:p w14:paraId="155821A0" w14:textId="77777777" w:rsidR="00DA410F" w:rsidRPr="007118D8" w:rsidRDefault="004D4F4A" w:rsidP="006C0E6B">
      <w:pPr>
        <w:tabs>
          <w:tab w:val="left" w:pos="4395"/>
          <w:tab w:val="left" w:pos="7797"/>
        </w:tabs>
        <w:spacing w:before="40" w:after="40"/>
        <w:jc w:val="both"/>
        <w:rPr>
          <w:rFonts w:ascii="Open Sans" w:hAnsi="Open Sans" w:cs="Open Sans"/>
          <w:sz w:val="20"/>
          <w:szCs w:val="20"/>
        </w:rPr>
      </w:pPr>
      <w:r w:rsidRPr="007118D8">
        <w:rPr>
          <w:rFonts w:ascii="Open Sans" w:hAnsi="Open Sans"/>
          <w:sz w:val="20"/>
        </w:rPr>
        <w:t>Ime in priimek</w:t>
      </w:r>
      <w:r w:rsidRPr="007118D8">
        <w:rPr>
          <w:rFonts w:ascii="Open Sans" w:hAnsi="Open Sans"/>
          <w:sz w:val="20"/>
        </w:rPr>
        <w:tab/>
        <w:t>Datum</w:t>
      </w:r>
      <w:r w:rsidRPr="007118D8">
        <w:rPr>
          <w:rFonts w:ascii="Open Sans" w:hAnsi="Open Sans"/>
          <w:sz w:val="20"/>
        </w:rPr>
        <w:tab/>
        <w:t>Podpis</w:t>
      </w:r>
    </w:p>
    <w:sectPr w:rsidR="00DA410F" w:rsidRPr="007118D8" w:rsidSect="00C11B0F">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690EC" w14:textId="77777777" w:rsidR="009A3E53" w:rsidRDefault="009A3E53">
      <w:r>
        <w:separator/>
      </w:r>
    </w:p>
  </w:endnote>
  <w:endnote w:type="continuationSeparator" w:id="0">
    <w:p w14:paraId="08F63D48" w14:textId="77777777" w:rsidR="009A3E53" w:rsidRDefault="009A3E53">
      <w:r>
        <w:continuationSeparator/>
      </w:r>
    </w:p>
  </w:endnote>
  <w:endnote w:type="continuationNotice" w:id="1">
    <w:p w14:paraId="453BB64D" w14:textId="77777777" w:rsidR="009A3E53" w:rsidRDefault="009A3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0169" w14:textId="77777777" w:rsidR="00077536" w:rsidRDefault="00077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40"/>
      </w:rPr>
    </w:sdtEndPr>
    <w:sdtContent>
      <w:p w14:paraId="60179750" w14:textId="0C757C37" w:rsidR="001744F7" w:rsidRDefault="001744F7">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077536">
          <w:rPr>
            <w:rFonts w:ascii="Open Sans" w:hAnsi="Open Sans" w:cs="Open Sans"/>
            <w:noProof/>
            <w:color w:val="B68E4D"/>
            <w:sz w:val="16"/>
          </w:rPr>
          <w:t>10</w:t>
        </w:r>
        <w:r w:rsidRPr="00194F4F">
          <w:rPr>
            <w:rFonts w:ascii="Open Sans" w:hAnsi="Open Sans" w:cs="Open Sans"/>
            <w:color w:val="B68E4D"/>
            <w:sz w:val="16"/>
          </w:rPr>
          <w:fldChar w:fldCharType="end"/>
        </w:r>
        <w:r>
          <w:rPr>
            <w:rFonts w:ascii="Open Sans" w:hAnsi="Open Sans"/>
            <w:color w:val="B68E4D"/>
            <w:sz w:val="16"/>
          </w:rPr>
          <w:t xml:space="preserve"> | </w:t>
        </w:r>
        <w:r w:rsidRPr="004E3721">
          <w:rPr>
            <w:rFonts w:ascii="Open Sans" w:hAnsi="Open Sans"/>
            <w:color w:val="B68E4D"/>
            <w:spacing w:val="40"/>
            <w:sz w:val="16"/>
          </w:rPr>
          <w:t>stran</w:t>
        </w:r>
      </w:p>
    </w:sdtContent>
  </w:sdt>
  <w:p w14:paraId="0414B26E" w14:textId="6AA16F04" w:rsidR="001744F7" w:rsidRPr="00510D03" w:rsidRDefault="004E3721" w:rsidP="004E3721">
    <w:pPr>
      <w:pStyle w:val="Footer"/>
      <w:jc w:val="center"/>
      <w:rPr>
        <w:rFonts w:ascii="Open Sans" w:hAnsi="Open Sans" w:cs="Open Sans"/>
        <w:i/>
        <w:color w:val="B68E4D"/>
        <w:sz w:val="16"/>
        <w:szCs w:val="16"/>
      </w:rPr>
    </w:pPr>
    <w:r>
      <w:rPr>
        <w:rFonts w:ascii="Open Sans" w:hAnsi="Open Sans"/>
        <w:i/>
        <w:color w:val="B68E4D"/>
        <w:sz w:val="16"/>
      </w:rPr>
      <w:t>COJ–PROC–25/034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E2281" w14:textId="77777777" w:rsidR="00077536" w:rsidRDefault="0007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BC058" w14:textId="77777777" w:rsidR="009A3E53" w:rsidRDefault="009A3E53">
      <w:r>
        <w:separator/>
      </w:r>
    </w:p>
  </w:footnote>
  <w:footnote w:type="continuationSeparator" w:id="0">
    <w:p w14:paraId="48035A52" w14:textId="77777777" w:rsidR="009A3E53" w:rsidRDefault="009A3E53">
      <w:r>
        <w:continuationSeparator/>
      </w:r>
    </w:p>
  </w:footnote>
  <w:footnote w:type="continuationNotice" w:id="1">
    <w:p w14:paraId="56D766D1" w14:textId="77777777" w:rsidR="009A3E53" w:rsidRDefault="009A3E53"/>
  </w:footnote>
  <w:footnote w:id="2">
    <w:p w14:paraId="1276C8D2" w14:textId="77777777" w:rsidR="001744F7" w:rsidRPr="005679E5" w:rsidRDefault="001744F7"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sidRPr="0054731A">
        <w:rPr>
          <w:rFonts w:ascii="Open Sans" w:hAnsi="Open Sans" w:cs="Open Sans"/>
          <w:sz w:val="16"/>
          <w:szCs w:val="16"/>
        </w:rPr>
        <w:t>Ista institucija, agencija, organ ali urad EU.</w:t>
      </w:r>
    </w:p>
  </w:footnote>
  <w:footnote w:id="3">
    <w:p w14:paraId="7202D749" w14:textId="77777777" w:rsidR="001744F7" w:rsidRPr="005679E5" w:rsidRDefault="001744F7"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t xml:space="preserve"> </w:t>
      </w:r>
      <w:r w:rsidRPr="0054731A">
        <w:rPr>
          <w:rFonts w:ascii="Open Sans" w:hAnsi="Open Sans" w:cs="Open Sans"/>
          <w:sz w:val="16"/>
          <w:szCs w:val="16"/>
        </w:rPr>
        <w:t>„Sodelujoči subjekt“ je vsak gospodarski subjekt, ki sodeluje pri prijavi za sodelovanje.</w:t>
      </w:r>
    </w:p>
    <w:p w14:paraId="7209F1CB" w14:textId="77777777" w:rsidR="001744F7" w:rsidRPr="005679E5" w:rsidRDefault="001744F7" w:rsidP="005679E5">
      <w:pPr>
        <w:pStyle w:val="FootnoteText"/>
        <w:ind w:left="284" w:firstLine="0"/>
        <w:rPr>
          <w:rFonts w:ascii="Open Sans" w:hAnsi="Open Sans" w:cs="Open Sans"/>
          <w:sz w:val="16"/>
          <w:szCs w:val="16"/>
        </w:rPr>
      </w:pPr>
      <w:r w:rsidRPr="0054731A">
        <w:rPr>
          <w:rFonts w:ascii="Open Sans" w:hAnsi="Open Sans" w:cs="Open Sans"/>
          <w:sz w:val="16"/>
          <w:szCs w:val="16"/>
        </w:rPr>
        <w:t>To vključuje naslednje kategorije gospodarskih subjektov:</w:t>
      </w:r>
    </w:p>
    <w:p w14:paraId="028DF6B4" w14:textId="77777777" w:rsidR="001744F7" w:rsidRPr="005679E5" w:rsidRDefault="001744F7" w:rsidP="008B3A3A">
      <w:pPr>
        <w:pStyle w:val="FootnoteText"/>
        <w:numPr>
          <w:ilvl w:val="0"/>
          <w:numId w:val="33"/>
        </w:numPr>
        <w:ind w:left="426" w:hanging="142"/>
        <w:rPr>
          <w:rFonts w:ascii="Open Sans" w:hAnsi="Open Sans" w:cs="Open Sans"/>
          <w:sz w:val="16"/>
          <w:szCs w:val="16"/>
        </w:rPr>
      </w:pPr>
      <w:r w:rsidRPr="0054731A">
        <w:rPr>
          <w:rFonts w:ascii="Open Sans" w:hAnsi="Open Sans" w:cs="Open Sans"/>
          <w:sz w:val="16"/>
          <w:szCs w:val="16"/>
        </w:rPr>
        <w:t>samostojni kandidat (fizična ali pravna oseba);</w:t>
      </w:r>
    </w:p>
    <w:p w14:paraId="1B3E17E8" w14:textId="2913C8A6" w:rsidR="001744F7" w:rsidRPr="005679E5" w:rsidRDefault="001744F7" w:rsidP="008B3A3A">
      <w:pPr>
        <w:pStyle w:val="FootnoteText"/>
        <w:numPr>
          <w:ilvl w:val="0"/>
          <w:numId w:val="33"/>
        </w:numPr>
        <w:ind w:left="426" w:hanging="142"/>
        <w:rPr>
          <w:rFonts w:ascii="Open Sans" w:hAnsi="Open Sans" w:cs="Open Sans"/>
          <w:sz w:val="16"/>
          <w:szCs w:val="16"/>
        </w:rPr>
      </w:pPr>
      <w:r w:rsidRPr="0054731A">
        <w:rPr>
          <w:rFonts w:ascii="Open Sans" w:hAnsi="Open Sans" w:cs="Open Sans"/>
          <w:sz w:val="16"/>
          <w:szCs w:val="16"/>
        </w:rPr>
        <w:t>član skupine (vključno z vodjo skupine) v primeru skupne prijave za sodelovanje in</w:t>
      </w:r>
    </w:p>
    <w:p w14:paraId="3827E1D2" w14:textId="565F4E11" w:rsidR="001744F7" w:rsidRPr="0054731A" w:rsidRDefault="001744F7" w:rsidP="008B3A3A">
      <w:pPr>
        <w:pStyle w:val="FootnoteText"/>
        <w:numPr>
          <w:ilvl w:val="0"/>
          <w:numId w:val="33"/>
        </w:numPr>
        <w:ind w:left="426" w:hanging="142"/>
        <w:rPr>
          <w:rFonts w:ascii="Open Sans" w:hAnsi="Open Sans" w:cs="Open Sans"/>
          <w:sz w:val="16"/>
          <w:szCs w:val="16"/>
        </w:rPr>
      </w:pPr>
      <w:r>
        <w:rPr>
          <w:rFonts w:ascii="Open Sans" w:hAnsi="Open Sans" w:cs="Open Sans"/>
          <w:sz w:val="16"/>
          <w:szCs w:val="16"/>
        </w:rPr>
        <w:t>izvajalec</w:t>
      </w:r>
      <w:r w:rsidRPr="0054731A">
        <w:rPr>
          <w:rFonts w:ascii="Open Sans" w:hAnsi="Open Sans" w:cs="Open Sans"/>
          <w:sz w:val="16"/>
          <w:szCs w:val="16"/>
        </w:rPr>
        <w:t xml:space="preserve"> določenih storitev.</w:t>
      </w:r>
    </w:p>
  </w:footnote>
  <w:footnote w:id="4">
    <w:p w14:paraId="4BD7D74F" w14:textId="092AE749" w:rsidR="001744F7" w:rsidRPr="005679E5" w:rsidRDefault="001744F7" w:rsidP="00BB69EE">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sidRPr="000B08F1">
        <w:rPr>
          <w:rFonts w:ascii="Open Sans" w:hAnsi="Open Sans" w:cs="Open Sans"/>
          <w:sz w:val="16"/>
          <w:szCs w:val="16"/>
        </w:rPr>
        <w:t xml:space="preserve">Če je odgovor na eno od teh vprašanj „da“, navedite vse dodatne </w:t>
      </w:r>
      <w:r w:rsidR="00B86D16" w:rsidRPr="000B08F1">
        <w:rPr>
          <w:rFonts w:ascii="Open Sans" w:hAnsi="Open Sans" w:cs="Open Sans"/>
          <w:sz w:val="16"/>
          <w:szCs w:val="16"/>
        </w:rPr>
        <w:t>podrobnosti, ki so po vaši presoji primerne.</w:t>
      </w:r>
    </w:p>
  </w:footnote>
  <w:footnote w:id="5">
    <w:p w14:paraId="752BDD83" w14:textId="369043CE" w:rsidR="001744F7" w:rsidRPr="0076249A" w:rsidRDefault="001744F7"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Pr>
          <w:rFonts w:ascii="Open Sans" w:hAnsi="Open Sans" w:cs="Open Sans"/>
          <w:sz w:val="16"/>
          <w:szCs w:val="16"/>
        </w:rPr>
        <w:t>Iste institucij</w:t>
      </w:r>
      <w:r w:rsidRPr="00765A62">
        <w:rPr>
          <w:rFonts w:ascii="Open Sans" w:hAnsi="Open Sans" w:cs="Open Sans"/>
          <w:sz w:val="16"/>
          <w:szCs w:val="16"/>
        </w:rPr>
        <w:t>e</w:t>
      </w:r>
      <w:r>
        <w:rPr>
          <w:rFonts w:ascii="Open Sans" w:hAnsi="Open Sans" w:cs="Open Sans"/>
          <w:sz w:val="16"/>
          <w:szCs w:val="16"/>
        </w:rPr>
        <w:t>,</w:t>
      </w:r>
      <w:r w:rsidRPr="00765A62">
        <w:rPr>
          <w:rFonts w:ascii="Open Sans" w:hAnsi="Open Sans" w:cs="Open Sans"/>
          <w:sz w:val="16"/>
          <w:szCs w:val="16"/>
        </w:rPr>
        <w:t xml:space="preserve"> agencije, organa ali urada EU.</w:t>
      </w:r>
      <w:r>
        <w:rPr>
          <w:rFonts w:ascii="Open Sans" w:hAnsi="Open Sans"/>
          <w:sz w:val="16"/>
        </w:rPr>
        <w:t xml:space="preserve"> </w:t>
      </w:r>
    </w:p>
  </w:footnote>
  <w:footnote w:id="6">
    <w:p w14:paraId="2EDDDEA8" w14:textId="7F838201" w:rsidR="001744F7" w:rsidRPr="009809CC" w:rsidRDefault="001744F7" w:rsidP="009809CC">
      <w:pPr>
        <w:pStyle w:val="FootnoteText"/>
        <w:ind w:left="284" w:hanging="284"/>
        <w:rPr>
          <w:rFonts w:ascii="Open Sans" w:hAnsi="Open Sans" w:cs="Open Sans"/>
          <w:sz w:val="16"/>
          <w:szCs w:val="16"/>
        </w:rPr>
      </w:pPr>
      <w:r>
        <w:rPr>
          <w:rStyle w:val="FootnoteReference"/>
          <w:rFonts w:ascii="Open Sans" w:hAnsi="Open Sans" w:cs="Open Sans"/>
        </w:rPr>
        <w:footnoteRef/>
      </w:r>
      <w:r>
        <w:rPr>
          <w:rFonts w:ascii="Open Sans" w:hAnsi="Open Sans"/>
        </w:rPr>
        <w:t xml:space="preserve"> </w:t>
      </w:r>
      <w:r>
        <w:rPr>
          <w:rFonts w:ascii="Open Sans" w:hAnsi="Open Sans"/>
        </w:rPr>
        <w:tab/>
      </w:r>
      <w:r w:rsidRPr="009B4D18">
        <w:rPr>
          <w:rFonts w:ascii="Open Sans" w:hAnsi="Open Sans" w:cs="Open Sans"/>
          <w:sz w:val="16"/>
          <w:szCs w:val="16"/>
        </w:rPr>
        <w:t>Upoštevajte, da Uradni list Evropske unije vsebuje uradni seznam, v primeru razhajanja pa njegova vsebina prevlada nad vsebino</w:t>
      </w:r>
      <w:r>
        <w:t xml:space="preserve"> </w:t>
      </w:r>
      <w:hyperlink r:id="rId1" w:anchor="/main" w:history="1">
        <w:r w:rsidRPr="00E25096">
          <w:rPr>
            <w:rStyle w:val="Hyperlink"/>
            <w:rFonts w:ascii="Open Sans" w:hAnsi="Open Sans"/>
            <w:sz w:val="16"/>
          </w:rPr>
          <w:t>zemljevida sankcij EU</w:t>
        </w:r>
      </w:hyperlink>
      <w:bookmarkStart w:id="22" w:name="_GoBack"/>
      <w:bookmarkEnd w:id="22"/>
      <w:r>
        <w:t>.</w:t>
      </w:r>
      <w:r>
        <w:cr/>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89F1" w14:textId="77777777" w:rsidR="00077536" w:rsidRDefault="00077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9C78" w14:textId="77777777" w:rsidR="00077536" w:rsidRDefault="00077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3E190" w14:textId="77777777" w:rsidR="00077536" w:rsidRDefault="00077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0A6653AE"/>
    <w:lvl w:ilvl="0" w:tplc="4BF67D4A">
      <w:numFmt w:val="bullet"/>
      <w:lvlText w:val="−"/>
      <w:lvlJc w:val="left"/>
      <w:pPr>
        <w:ind w:left="720" w:hanging="360"/>
      </w:pPr>
      <w:rPr>
        <w:rFonts w:ascii="Open Sans" w:eastAsia="Times New Roman" w:hAnsi="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D8F"/>
    <w:rsid w:val="000134F6"/>
    <w:rsid w:val="00014A1F"/>
    <w:rsid w:val="0002788C"/>
    <w:rsid w:val="0003236B"/>
    <w:rsid w:val="00036070"/>
    <w:rsid w:val="000433E0"/>
    <w:rsid w:val="000461E9"/>
    <w:rsid w:val="00055F7F"/>
    <w:rsid w:val="0005703B"/>
    <w:rsid w:val="00060716"/>
    <w:rsid w:val="00061BD8"/>
    <w:rsid w:val="00062E8A"/>
    <w:rsid w:val="00064BE7"/>
    <w:rsid w:val="00077536"/>
    <w:rsid w:val="00084D9D"/>
    <w:rsid w:val="00086A53"/>
    <w:rsid w:val="00095D8F"/>
    <w:rsid w:val="000A6F71"/>
    <w:rsid w:val="000B08F1"/>
    <w:rsid w:val="000B1CF8"/>
    <w:rsid w:val="000C2EE8"/>
    <w:rsid w:val="000C5EFA"/>
    <w:rsid w:val="000C68B3"/>
    <w:rsid w:val="000D16F9"/>
    <w:rsid w:val="000D27F5"/>
    <w:rsid w:val="000D41F1"/>
    <w:rsid w:val="000E2E14"/>
    <w:rsid w:val="000F0C55"/>
    <w:rsid w:val="000F40A3"/>
    <w:rsid w:val="0010150F"/>
    <w:rsid w:val="00104FC3"/>
    <w:rsid w:val="00105C02"/>
    <w:rsid w:val="00113FC7"/>
    <w:rsid w:val="0011512C"/>
    <w:rsid w:val="0011661C"/>
    <w:rsid w:val="00116FF1"/>
    <w:rsid w:val="00121829"/>
    <w:rsid w:val="001228C9"/>
    <w:rsid w:val="00130965"/>
    <w:rsid w:val="00133437"/>
    <w:rsid w:val="001341D6"/>
    <w:rsid w:val="00134415"/>
    <w:rsid w:val="00141809"/>
    <w:rsid w:val="00154CF6"/>
    <w:rsid w:val="00156071"/>
    <w:rsid w:val="001744F7"/>
    <w:rsid w:val="001751BC"/>
    <w:rsid w:val="00180151"/>
    <w:rsid w:val="00182884"/>
    <w:rsid w:val="00194F4F"/>
    <w:rsid w:val="001A1C49"/>
    <w:rsid w:val="001A4AAC"/>
    <w:rsid w:val="001A55A2"/>
    <w:rsid w:val="001A67CD"/>
    <w:rsid w:val="001B1873"/>
    <w:rsid w:val="001C14D3"/>
    <w:rsid w:val="001C4F29"/>
    <w:rsid w:val="001C5CDF"/>
    <w:rsid w:val="001D4F23"/>
    <w:rsid w:val="001D6278"/>
    <w:rsid w:val="001E0D73"/>
    <w:rsid w:val="001E3F10"/>
    <w:rsid w:val="001E56CC"/>
    <w:rsid w:val="001F060D"/>
    <w:rsid w:val="001F0DB0"/>
    <w:rsid w:val="001F135A"/>
    <w:rsid w:val="00210CBD"/>
    <w:rsid w:val="002121C3"/>
    <w:rsid w:val="0021259E"/>
    <w:rsid w:val="00214D18"/>
    <w:rsid w:val="00222C6A"/>
    <w:rsid w:val="0022529D"/>
    <w:rsid w:val="00230ACC"/>
    <w:rsid w:val="0024225B"/>
    <w:rsid w:val="0024723C"/>
    <w:rsid w:val="00247BEF"/>
    <w:rsid w:val="00251321"/>
    <w:rsid w:val="002610C3"/>
    <w:rsid w:val="002636E0"/>
    <w:rsid w:val="00265657"/>
    <w:rsid w:val="002665CC"/>
    <w:rsid w:val="00272C76"/>
    <w:rsid w:val="002737A5"/>
    <w:rsid w:val="00282169"/>
    <w:rsid w:val="002938BC"/>
    <w:rsid w:val="00293915"/>
    <w:rsid w:val="00295063"/>
    <w:rsid w:val="002A328B"/>
    <w:rsid w:val="002B155F"/>
    <w:rsid w:val="002C1324"/>
    <w:rsid w:val="002C76EE"/>
    <w:rsid w:val="002E1C86"/>
    <w:rsid w:val="002E3945"/>
    <w:rsid w:val="002E4DDF"/>
    <w:rsid w:val="002F0D05"/>
    <w:rsid w:val="002F51D3"/>
    <w:rsid w:val="002F5C86"/>
    <w:rsid w:val="00300E03"/>
    <w:rsid w:val="00303481"/>
    <w:rsid w:val="0030486A"/>
    <w:rsid w:val="003154CD"/>
    <w:rsid w:val="00321B2B"/>
    <w:rsid w:val="003238B4"/>
    <w:rsid w:val="00327EBE"/>
    <w:rsid w:val="0033520A"/>
    <w:rsid w:val="00343F23"/>
    <w:rsid w:val="003443FA"/>
    <w:rsid w:val="00356D6A"/>
    <w:rsid w:val="00357A64"/>
    <w:rsid w:val="00357CC2"/>
    <w:rsid w:val="003606C5"/>
    <w:rsid w:val="00360DC9"/>
    <w:rsid w:val="00360EF5"/>
    <w:rsid w:val="00371255"/>
    <w:rsid w:val="003761DA"/>
    <w:rsid w:val="00376A09"/>
    <w:rsid w:val="00380576"/>
    <w:rsid w:val="00380757"/>
    <w:rsid w:val="0038404C"/>
    <w:rsid w:val="00384EE5"/>
    <w:rsid w:val="0039595B"/>
    <w:rsid w:val="003971A0"/>
    <w:rsid w:val="003974B8"/>
    <w:rsid w:val="003A427B"/>
    <w:rsid w:val="003B478B"/>
    <w:rsid w:val="003B6ACF"/>
    <w:rsid w:val="003B75C6"/>
    <w:rsid w:val="003C01AC"/>
    <w:rsid w:val="003C75F6"/>
    <w:rsid w:val="003D4491"/>
    <w:rsid w:val="003D747E"/>
    <w:rsid w:val="003E1E3A"/>
    <w:rsid w:val="003E2874"/>
    <w:rsid w:val="003E38BD"/>
    <w:rsid w:val="003E3BA0"/>
    <w:rsid w:val="003E4DCC"/>
    <w:rsid w:val="003E5E5C"/>
    <w:rsid w:val="003E77E7"/>
    <w:rsid w:val="003F6161"/>
    <w:rsid w:val="003F754E"/>
    <w:rsid w:val="004019F4"/>
    <w:rsid w:val="0040714B"/>
    <w:rsid w:val="004124DC"/>
    <w:rsid w:val="00424E22"/>
    <w:rsid w:val="00425174"/>
    <w:rsid w:val="00437501"/>
    <w:rsid w:val="00443CA0"/>
    <w:rsid w:val="00444AA7"/>
    <w:rsid w:val="004503BD"/>
    <w:rsid w:val="00451DBA"/>
    <w:rsid w:val="00452C5D"/>
    <w:rsid w:val="004549E4"/>
    <w:rsid w:val="004579B4"/>
    <w:rsid w:val="0046077A"/>
    <w:rsid w:val="004613D0"/>
    <w:rsid w:val="004618DD"/>
    <w:rsid w:val="00466A62"/>
    <w:rsid w:val="00466AA5"/>
    <w:rsid w:val="004706B4"/>
    <w:rsid w:val="00472347"/>
    <w:rsid w:val="004729C1"/>
    <w:rsid w:val="0047420D"/>
    <w:rsid w:val="004764EF"/>
    <w:rsid w:val="00476682"/>
    <w:rsid w:val="00476C53"/>
    <w:rsid w:val="00481388"/>
    <w:rsid w:val="00483E60"/>
    <w:rsid w:val="004949D8"/>
    <w:rsid w:val="004A3BDB"/>
    <w:rsid w:val="004A4B4A"/>
    <w:rsid w:val="004B187F"/>
    <w:rsid w:val="004B1983"/>
    <w:rsid w:val="004B29AF"/>
    <w:rsid w:val="004B3607"/>
    <w:rsid w:val="004B56B1"/>
    <w:rsid w:val="004B6F52"/>
    <w:rsid w:val="004C227B"/>
    <w:rsid w:val="004C4710"/>
    <w:rsid w:val="004D4F4A"/>
    <w:rsid w:val="004D4F81"/>
    <w:rsid w:val="004E3721"/>
    <w:rsid w:val="004E37B5"/>
    <w:rsid w:val="004F1405"/>
    <w:rsid w:val="004F4090"/>
    <w:rsid w:val="0050151E"/>
    <w:rsid w:val="00501E73"/>
    <w:rsid w:val="005063A7"/>
    <w:rsid w:val="0051040F"/>
    <w:rsid w:val="00510587"/>
    <w:rsid w:val="00510D03"/>
    <w:rsid w:val="00514B05"/>
    <w:rsid w:val="00515AA9"/>
    <w:rsid w:val="00520212"/>
    <w:rsid w:val="0052307A"/>
    <w:rsid w:val="005252EF"/>
    <w:rsid w:val="00525476"/>
    <w:rsid w:val="00525CF1"/>
    <w:rsid w:val="00526A82"/>
    <w:rsid w:val="00530B47"/>
    <w:rsid w:val="0054731A"/>
    <w:rsid w:val="00550136"/>
    <w:rsid w:val="005512BC"/>
    <w:rsid w:val="0055260F"/>
    <w:rsid w:val="005543B1"/>
    <w:rsid w:val="00556732"/>
    <w:rsid w:val="00564AE3"/>
    <w:rsid w:val="00564B62"/>
    <w:rsid w:val="005661E3"/>
    <w:rsid w:val="005679E5"/>
    <w:rsid w:val="00567B22"/>
    <w:rsid w:val="00583379"/>
    <w:rsid w:val="00590E7C"/>
    <w:rsid w:val="005964EE"/>
    <w:rsid w:val="005A2009"/>
    <w:rsid w:val="005A24DC"/>
    <w:rsid w:val="005B138A"/>
    <w:rsid w:val="005B251C"/>
    <w:rsid w:val="005B4A26"/>
    <w:rsid w:val="005C2F07"/>
    <w:rsid w:val="005C6293"/>
    <w:rsid w:val="005D77B1"/>
    <w:rsid w:val="005E41BC"/>
    <w:rsid w:val="005E5268"/>
    <w:rsid w:val="005E5919"/>
    <w:rsid w:val="006001EE"/>
    <w:rsid w:val="00607D9E"/>
    <w:rsid w:val="006110CC"/>
    <w:rsid w:val="00614140"/>
    <w:rsid w:val="00616BD5"/>
    <w:rsid w:val="006255BD"/>
    <w:rsid w:val="00625642"/>
    <w:rsid w:val="00633567"/>
    <w:rsid w:val="0063730B"/>
    <w:rsid w:val="00651953"/>
    <w:rsid w:val="00652634"/>
    <w:rsid w:val="006572BD"/>
    <w:rsid w:val="00664C39"/>
    <w:rsid w:val="00670A9C"/>
    <w:rsid w:val="00670B18"/>
    <w:rsid w:val="00670F39"/>
    <w:rsid w:val="00672EE1"/>
    <w:rsid w:val="00674A51"/>
    <w:rsid w:val="00686B06"/>
    <w:rsid w:val="006904EB"/>
    <w:rsid w:val="00693DC0"/>
    <w:rsid w:val="006945B2"/>
    <w:rsid w:val="006950F4"/>
    <w:rsid w:val="006A1DDF"/>
    <w:rsid w:val="006A5BCA"/>
    <w:rsid w:val="006B218F"/>
    <w:rsid w:val="006B7C44"/>
    <w:rsid w:val="006C0E6B"/>
    <w:rsid w:val="006C2D94"/>
    <w:rsid w:val="006C5DA3"/>
    <w:rsid w:val="006C6DFD"/>
    <w:rsid w:val="006E113F"/>
    <w:rsid w:val="006E194A"/>
    <w:rsid w:val="006E691D"/>
    <w:rsid w:val="006E7570"/>
    <w:rsid w:val="006F2DF6"/>
    <w:rsid w:val="006F6328"/>
    <w:rsid w:val="007011DE"/>
    <w:rsid w:val="007105F4"/>
    <w:rsid w:val="007118D8"/>
    <w:rsid w:val="00713443"/>
    <w:rsid w:val="00716B55"/>
    <w:rsid w:val="00721D13"/>
    <w:rsid w:val="007259C4"/>
    <w:rsid w:val="00730771"/>
    <w:rsid w:val="00735919"/>
    <w:rsid w:val="00740349"/>
    <w:rsid w:val="007409DD"/>
    <w:rsid w:val="00744E33"/>
    <w:rsid w:val="00753333"/>
    <w:rsid w:val="0075417E"/>
    <w:rsid w:val="007618D9"/>
    <w:rsid w:val="0076249A"/>
    <w:rsid w:val="007633B2"/>
    <w:rsid w:val="00765A62"/>
    <w:rsid w:val="0077124B"/>
    <w:rsid w:val="007740A0"/>
    <w:rsid w:val="00777CA0"/>
    <w:rsid w:val="007801E8"/>
    <w:rsid w:val="00782D5B"/>
    <w:rsid w:val="00787AA3"/>
    <w:rsid w:val="007924B8"/>
    <w:rsid w:val="00797829"/>
    <w:rsid w:val="007A309C"/>
    <w:rsid w:val="007A707B"/>
    <w:rsid w:val="007B030D"/>
    <w:rsid w:val="007C0129"/>
    <w:rsid w:val="007C0A99"/>
    <w:rsid w:val="007C10CF"/>
    <w:rsid w:val="007C1171"/>
    <w:rsid w:val="007C152E"/>
    <w:rsid w:val="007C2072"/>
    <w:rsid w:val="007C5CAD"/>
    <w:rsid w:val="007C6650"/>
    <w:rsid w:val="007C770D"/>
    <w:rsid w:val="007D0542"/>
    <w:rsid w:val="007D3A16"/>
    <w:rsid w:val="007D7A5F"/>
    <w:rsid w:val="007D7D2B"/>
    <w:rsid w:val="007E1196"/>
    <w:rsid w:val="007E18C5"/>
    <w:rsid w:val="007E34AD"/>
    <w:rsid w:val="007E7A77"/>
    <w:rsid w:val="007F3628"/>
    <w:rsid w:val="007F7A4B"/>
    <w:rsid w:val="00804D2D"/>
    <w:rsid w:val="0080588E"/>
    <w:rsid w:val="00810432"/>
    <w:rsid w:val="00814523"/>
    <w:rsid w:val="00814D1A"/>
    <w:rsid w:val="008228C9"/>
    <w:rsid w:val="008243B1"/>
    <w:rsid w:val="00827F90"/>
    <w:rsid w:val="00833A65"/>
    <w:rsid w:val="0083625C"/>
    <w:rsid w:val="00840CCD"/>
    <w:rsid w:val="0084444D"/>
    <w:rsid w:val="00844FAA"/>
    <w:rsid w:val="00845AA5"/>
    <w:rsid w:val="008525C2"/>
    <w:rsid w:val="00853A2B"/>
    <w:rsid w:val="00854323"/>
    <w:rsid w:val="00855A0B"/>
    <w:rsid w:val="0086075F"/>
    <w:rsid w:val="00863E25"/>
    <w:rsid w:val="008652A3"/>
    <w:rsid w:val="0086576A"/>
    <w:rsid w:val="00870AEA"/>
    <w:rsid w:val="00870C14"/>
    <w:rsid w:val="00874F07"/>
    <w:rsid w:val="00876E1A"/>
    <w:rsid w:val="008846B5"/>
    <w:rsid w:val="00890B0C"/>
    <w:rsid w:val="008914D7"/>
    <w:rsid w:val="00891643"/>
    <w:rsid w:val="00892BCE"/>
    <w:rsid w:val="00892D91"/>
    <w:rsid w:val="008961EC"/>
    <w:rsid w:val="008964D0"/>
    <w:rsid w:val="00897553"/>
    <w:rsid w:val="008A60FE"/>
    <w:rsid w:val="008B1377"/>
    <w:rsid w:val="008B3A3A"/>
    <w:rsid w:val="008B6FD1"/>
    <w:rsid w:val="008C034B"/>
    <w:rsid w:val="008C3E4B"/>
    <w:rsid w:val="008C4A00"/>
    <w:rsid w:val="008C5868"/>
    <w:rsid w:val="008D239A"/>
    <w:rsid w:val="008D4B72"/>
    <w:rsid w:val="008D6DA7"/>
    <w:rsid w:val="008E1754"/>
    <w:rsid w:val="008E37E8"/>
    <w:rsid w:val="008F594B"/>
    <w:rsid w:val="009006EF"/>
    <w:rsid w:val="009065DF"/>
    <w:rsid w:val="00911FA8"/>
    <w:rsid w:val="009120DD"/>
    <w:rsid w:val="00912594"/>
    <w:rsid w:val="009134A2"/>
    <w:rsid w:val="009262D8"/>
    <w:rsid w:val="009343D6"/>
    <w:rsid w:val="00936963"/>
    <w:rsid w:val="00936D5D"/>
    <w:rsid w:val="009402EB"/>
    <w:rsid w:val="00946564"/>
    <w:rsid w:val="00951A6D"/>
    <w:rsid w:val="00954EF6"/>
    <w:rsid w:val="00956F46"/>
    <w:rsid w:val="00970EE3"/>
    <w:rsid w:val="009765C0"/>
    <w:rsid w:val="0097707B"/>
    <w:rsid w:val="009809CC"/>
    <w:rsid w:val="00983BAB"/>
    <w:rsid w:val="009857B0"/>
    <w:rsid w:val="00985E31"/>
    <w:rsid w:val="00987367"/>
    <w:rsid w:val="00993538"/>
    <w:rsid w:val="00995A1E"/>
    <w:rsid w:val="00995B35"/>
    <w:rsid w:val="009A176C"/>
    <w:rsid w:val="009A2A7F"/>
    <w:rsid w:val="009A3E53"/>
    <w:rsid w:val="009B4D18"/>
    <w:rsid w:val="009B6A41"/>
    <w:rsid w:val="009C4E56"/>
    <w:rsid w:val="009D19B9"/>
    <w:rsid w:val="009E2D82"/>
    <w:rsid w:val="009F0470"/>
    <w:rsid w:val="009F06BE"/>
    <w:rsid w:val="009F09C3"/>
    <w:rsid w:val="009F542D"/>
    <w:rsid w:val="009F5E6E"/>
    <w:rsid w:val="00A063DE"/>
    <w:rsid w:val="00A0772F"/>
    <w:rsid w:val="00A2388F"/>
    <w:rsid w:val="00A25A7B"/>
    <w:rsid w:val="00A25C17"/>
    <w:rsid w:val="00A278B9"/>
    <w:rsid w:val="00A40405"/>
    <w:rsid w:val="00A42504"/>
    <w:rsid w:val="00A52221"/>
    <w:rsid w:val="00A64343"/>
    <w:rsid w:val="00A67419"/>
    <w:rsid w:val="00A9226A"/>
    <w:rsid w:val="00A9318B"/>
    <w:rsid w:val="00AA00F5"/>
    <w:rsid w:val="00AA0A0C"/>
    <w:rsid w:val="00AA10D6"/>
    <w:rsid w:val="00AA225B"/>
    <w:rsid w:val="00AA5E55"/>
    <w:rsid w:val="00AB251A"/>
    <w:rsid w:val="00AB2914"/>
    <w:rsid w:val="00AB30FA"/>
    <w:rsid w:val="00AB7525"/>
    <w:rsid w:val="00AC117F"/>
    <w:rsid w:val="00AD0510"/>
    <w:rsid w:val="00AD1D16"/>
    <w:rsid w:val="00AD26DC"/>
    <w:rsid w:val="00AD3CBA"/>
    <w:rsid w:val="00AD516D"/>
    <w:rsid w:val="00AD79B1"/>
    <w:rsid w:val="00AE19A0"/>
    <w:rsid w:val="00AE5C0E"/>
    <w:rsid w:val="00AE75CA"/>
    <w:rsid w:val="00AF508E"/>
    <w:rsid w:val="00AF6D8E"/>
    <w:rsid w:val="00B131CB"/>
    <w:rsid w:val="00B13667"/>
    <w:rsid w:val="00B17448"/>
    <w:rsid w:val="00B23C36"/>
    <w:rsid w:val="00B26822"/>
    <w:rsid w:val="00B30D0B"/>
    <w:rsid w:val="00B316EE"/>
    <w:rsid w:val="00B36043"/>
    <w:rsid w:val="00B418F3"/>
    <w:rsid w:val="00B51459"/>
    <w:rsid w:val="00B562D5"/>
    <w:rsid w:val="00B61231"/>
    <w:rsid w:val="00B641DC"/>
    <w:rsid w:val="00B733AD"/>
    <w:rsid w:val="00B77350"/>
    <w:rsid w:val="00B84C49"/>
    <w:rsid w:val="00B86D16"/>
    <w:rsid w:val="00B87110"/>
    <w:rsid w:val="00B914C0"/>
    <w:rsid w:val="00B953D3"/>
    <w:rsid w:val="00B95C2F"/>
    <w:rsid w:val="00BA3D0E"/>
    <w:rsid w:val="00BA61F8"/>
    <w:rsid w:val="00BB12DB"/>
    <w:rsid w:val="00BB69EE"/>
    <w:rsid w:val="00BC0CF6"/>
    <w:rsid w:val="00BC60B4"/>
    <w:rsid w:val="00BC61E2"/>
    <w:rsid w:val="00BC6FFF"/>
    <w:rsid w:val="00BC740E"/>
    <w:rsid w:val="00BD1D04"/>
    <w:rsid w:val="00BD22D5"/>
    <w:rsid w:val="00BD7FA0"/>
    <w:rsid w:val="00BE4FA7"/>
    <w:rsid w:val="00BE6A8C"/>
    <w:rsid w:val="00BF078A"/>
    <w:rsid w:val="00BF0F19"/>
    <w:rsid w:val="00BF17A7"/>
    <w:rsid w:val="00BF2C04"/>
    <w:rsid w:val="00BF7F29"/>
    <w:rsid w:val="00C03988"/>
    <w:rsid w:val="00C10F5D"/>
    <w:rsid w:val="00C11B0F"/>
    <w:rsid w:val="00C24852"/>
    <w:rsid w:val="00C25331"/>
    <w:rsid w:val="00C25E66"/>
    <w:rsid w:val="00C31EE3"/>
    <w:rsid w:val="00C32495"/>
    <w:rsid w:val="00C371BC"/>
    <w:rsid w:val="00C37E5D"/>
    <w:rsid w:val="00C40246"/>
    <w:rsid w:val="00C42E79"/>
    <w:rsid w:val="00C43B7C"/>
    <w:rsid w:val="00C46121"/>
    <w:rsid w:val="00C475D8"/>
    <w:rsid w:val="00C55150"/>
    <w:rsid w:val="00C603CB"/>
    <w:rsid w:val="00C61FE0"/>
    <w:rsid w:val="00C67D45"/>
    <w:rsid w:val="00C734EA"/>
    <w:rsid w:val="00C745EB"/>
    <w:rsid w:val="00C74EBC"/>
    <w:rsid w:val="00C8110B"/>
    <w:rsid w:val="00C84BEF"/>
    <w:rsid w:val="00C86363"/>
    <w:rsid w:val="00C86C9B"/>
    <w:rsid w:val="00C87D95"/>
    <w:rsid w:val="00C9305E"/>
    <w:rsid w:val="00C932BE"/>
    <w:rsid w:val="00C94059"/>
    <w:rsid w:val="00C974B3"/>
    <w:rsid w:val="00CA27B0"/>
    <w:rsid w:val="00CA5311"/>
    <w:rsid w:val="00CB406E"/>
    <w:rsid w:val="00CB5635"/>
    <w:rsid w:val="00CB5844"/>
    <w:rsid w:val="00CB6258"/>
    <w:rsid w:val="00CC1979"/>
    <w:rsid w:val="00CC289B"/>
    <w:rsid w:val="00CC78A2"/>
    <w:rsid w:val="00CD27BA"/>
    <w:rsid w:val="00CD3F73"/>
    <w:rsid w:val="00CE52E4"/>
    <w:rsid w:val="00CE5846"/>
    <w:rsid w:val="00CE7C9A"/>
    <w:rsid w:val="00CF7AF0"/>
    <w:rsid w:val="00D10011"/>
    <w:rsid w:val="00D13F4B"/>
    <w:rsid w:val="00D177A8"/>
    <w:rsid w:val="00D231DD"/>
    <w:rsid w:val="00D37B9A"/>
    <w:rsid w:val="00D41F22"/>
    <w:rsid w:val="00D4254D"/>
    <w:rsid w:val="00D522D3"/>
    <w:rsid w:val="00D640BE"/>
    <w:rsid w:val="00D73DF6"/>
    <w:rsid w:val="00D77C5E"/>
    <w:rsid w:val="00D841AD"/>
    <w:rsid w:val="00D875FE"/>
    <w:rsid w:val="00D933A9"/>
    <w:rsid w:val="00D9381D"/>
    <w:rsid w:val="00D9731C"/>
    <w:rsid w:val="00DA27C6"/>
    <w:rsid w:val="00DA286B"/>
    <w:rsid w:val="00DA410F"/>
    <w:rsid w:val="00DA59FF"/>
    <w:rsid w:val="00DB159B"/>
    <w:rsid w:val="00DB62BC"/>
    <w:rsid w:val="00DC3E96"/>
    <w:rsid w:val="00DC519D"/>
    <w:rsid w:val="00DC56F6"/>
    <w:rsid w:val="00DD4A43"/>
    <w:rsid w:val="00DE399A"/>
    <w:rsid w:val="00DE5E11"/>
    <w:rsid w:val="00DF45B2"/>
    <w:rsid w:val="00DF56F0"/>
    <w:rsid w:val="00DF5E50"/>
    <w:rsid w:val="00E00149"/>
    <w:rsid w:val="00E012CB"/>
    <w:rsid w:val="00E112CB"/>
    <w:rsid w:val="00E12354"/>
    <w:rsid w:val="00E1585B"/>
    <w:rsid w:val="00E17114"/>
    <w:rsid w:val="00E2030C"/>
    <w:rsid w:val="00E21446"/>
    <w:rsid w:val="00E25096"/>
    <w:rsid w:val="00E33977"/>
    <w:rsid w:val="00E357FD"/>
    <w:rsid w:val="00E53B02"/>
    <w:rsid w:val="00E54841"/>
    <w:rsid w:val="00E54F7F"/>
    <w:rsid w:val="00E6004E"/>
    <w:rsid w:val="00E61CDD"/>
    <w:rsid w:val="00E670EA"/>
    <w:rsid w:val="00E70043"/>
    <w:rsid w:val="00E72A7B"/>
    <w:rsid w:val="00E807C2"/>
    <w:rsid w:val="00E80EFB"/>
    <w:rsid w:val="00E864F4"/>
    <w:rsid w:val="00E936C8"/>
    <w:rsid w:val="00E95C5B"/>
    <w:rsid w:val="00EA67D7"/>
    <w:rsid w:val="00EA6BA4"/>
    <w:rsid w:val="00EB2A41"/>
    <w:rsid w:val="00EC3776"/>
    <w:rsid w:val="00EC37A3"/>
    <w:rsid w:val="00EC3B69"/>
    <w:rsid w:val="00EC5131"/>
    <w:rsid w:val="00EC63BD"/>
    <w:rsid w:val="00EC71C2"/>
    <w:rsid w:val="00ED19E2"/>
    <w:rsid w:val="00EE4637"/>
    <w:rsid w:val="00EE57F0"/>
    <w:rsid w:val="00EE7CE7"/>
    <w:rsid w:val="00EF2BEC"/>
    <w:rsid w:val="00EF36CA"/>
    <w:rsid w:val="00EF452B"/>
    <w:rsid w:val="00EF4899"/>
    <w:rsid w:val="00EF7BBC"/>
    <w:rsid w:val="00F00EDA"/>
    <w:rsid w:val="00F028EB"/>
    <w:rsid w:val="00F06FB4"/>
    <w:rsid w:val="00F21535"/>
    <w:rsid w:val="00F22E87"/>
    <w:rsid w:val="00F2449F"/>
    <w:rsid w:val="00F274DB"/>
    <w:rsid w:val="00F36DA9"/>
    <w:rsid w:val="00F4376C"/>
    <w:rsid w:val="00F50D55"/>
    <w:rsid w:val="00F5382B"/>
    <w:rsid w:val="00F5468E"/>
    <w:rsid w:val="00F56472"/>
    <w:rsid w:val="00F60846"/>
    <w:rsid w:val="00F613D0"/>
    <w:rsid w:val="00F632A4"/>
    <w:rsid w:val="00F665FB"/>
    <w:rsid w:val="00F701C8"/>
    <w:rsid w:val="00F73F36"/>
    <w:rsid w:val="00F7691A"/>
    <w:rsid w:val="00F8075A"/>
    <w:rsid w:val="00F816D2"/>
    <w:rsid w:val="00F82CD4"/>
    <w:rsid w:val="00F85899"/>
    <w:rsid w:val="00F96EAB"/>
    <w:rsid w:val="00FA402F"/>
    <w:rsid w:val="00FC421C"/>
    <w:rsid w:val="00FD2C3B"/>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3E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721"/>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sl-SI"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sl-SI"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sl-SI"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sl-SI"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sl-SI"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8A60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nctionsmap.e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4C241-A272-4750-BD81-48523061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3280</Words>
  <Characters>18044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2025-10-16T15:44:00Z</dcterms:created>
  <dcterms:modified xsi:type="dcterms:W3CDTF">2025-10-16T15:44:00Z</dcterms:modified>
</cp:coreProperties>
</file>