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C9029C" w:rsidRDefault="00B10EF9" w:rsidP="005E5964">
      <w:pPr>
        <w:rPr>
          <w:sz w:val="32"/>
          <w:szCs w:val="32"/>
        </w:rPr>
      </w:pPr>
    </w:p>
    <w:p w14:paraId="3089EE18" w14:textId="77777777" w:rsidR="00222343" w:rsidRPr="00C9029C" w:rsidRDefault="00D03309" w:rsidP="005E5964">
      <w:pPr>
        <w:jc w:val="center"/>
        <w:rPr>
          <w:b/>
          <w:sz w:val="32"/>
          <w:szCs w:val="32"/>
        </w:rPr>
      </w:pPr>
      <w:r w:rsidRPr="00C9029C">
        <w:rPr>
          <w:b/>
          <w:sz w:val="32"/>
        </w:rPr>
        <w:t>LEGAL AID FORM</w:t>
      </w:r>
    </w:p>
    <w:p w14:paraId="367FE09E" w14:textId="73B45CE6" w:rsidR="00D03309" w:rsidRPr="00C9029C" w:rsidRDefault="00414D75" w:rsidP="005E5964">
      <w:pPr>
        <w:jc w:val="center"/>
        <w:rPr>
          <w:b/>
          <w:sz w:val="32"/>
          <w:szCs w:val="32"/>
        </w:rPr>
      </w:pPr>
      <w:r w:rsidRPr="00C9029C">
        <w:rPr>
          <w:b/>
          <w:sz w:val="32"/>
        </w:rPr>
        <w:t>- DIRECT ACTIONS</w:t>
      </w:r>
      <w:r w:rsidR="008E0E60" w:rsidRPr="00C9029C">
        <w:rPr>
          <w:b/>
          <w:sz w:val="32"/>
        </w:rPr>
        <w:t xml:space="preserve"> -</w:t>
      </w:r>
      <w:r w:rsidR="00611236" w:rsidRPr="00C9029C">
        <w:rPr>
          <w:b/>
          <w:sz w:val="32"/>
        </w:rPr>
        <w:t> </w:t>
      </w:r>
      <w:r w:rsidR="00611236" w:rsidRPr="00C9029C">
        <w:rPr>
          <w:rStyle w:val="FootnoteReference"/>
          <w:b/>
          <w:sz w:val="32"/>
        </w:rPr>
        <w:footnoteReference w:id="1"/>
      </w:r>
    </w:p>
    <w:p w14:paraId="62D8D554" w14:textId="77777777" w:rsidR="00D03309" w:rsidRPr="00C9029C" w:rsidRDefault="00D03309" w:rsidP="005E5964">
      <w:pPr>
        <w:rPr>
          <w:rFonts w:ascii="Arial" w:hAnsi="Arial" w:cs="Arial"/>
          <w:b/>
        </w:rPr>
      </w:pPr>
    </w:p>
    <w:p w14:paraId="337CDFBE" w14:textId="77777777" w:rsidR="00D03309" w:rsidRPr="00C9029C" w:rsidRDefault="00D03309" w:rsidP="005E5964">
      <w:pPr>
        <w:rPr>
          <w:rFonts w:ascii="Arial" w:hAnsi="Arial" w:cs="Arial"/>
          <w:b/>
        </w:rPr>
      </w:pPr>
    </w:p>
    <w:p w14:paraId="58A048E6" w14:textId="77777777" w:rsidR="00B10EF9" w:rsidRPr="00C9029C" w:rsidRDefault="00B10EF9" w:rsidP="005E5964">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C9029C" w14:paraId="1370F655" w14:textId="77777777" w:rsidTr="005E2020">
        <w:tc>
          <w:tcPr>
            <w:tcW w:w="9103" w:type="dxa"/>
          </w:tcPr>
          <w:p w14:paraId="2296393B" w14:textId="04DABA8C" w:rsidR="00554E26" w:rsidRPr="00C9029C" w:rsidRDefault="00D03309" w:rsidP="005E5964">
            <w:pPr>
              <w:jc w:val="both"/>
              <w:rPr>
                <w:i/>
              </w:rPr>
            </w:pPr>
            <w:r w:rsidRPr="00C9029C">
              <w:rPr>
                <w:i/>
              </w:rPr>
              <w:t>Any natural or legal person, whether or not represented by a lawyer, who intends to apply for legal aid</w:t>
            </w:r>
            <w:r w:rsidR="00AA3574" w:rsidRPr="00C9029C">
              <w:rPr>
                <w:i/>
              </w:rPr>
              <w:t>,</w:t>
            </w:r>
            <w:r w:rsidRPr="00C9029C">
              <w:rPr>
                <w:i/>
              </w:rPr>
              <w:t xml:space="preserve"> </w:t>
            </w:r>
            <w:r w:rsidR="00AA3574" w:rsidRPr="00C9029C">
              <w:rPr>
                <w:i/>
              </w:rPr>
              <w:t xml:space="preserve">either </w:t>
            </w:r>
            <w:r w:rsidRPr="00C9029C">
              <w:rPr>
                <w:i/>
              </w:rPr>
              <w:t xml:space="preserve">with a view to bringing a direct action before the General Court or in </w:t>
            </w:r>
            <w:r w:rsidR="00AA3574" w:rsidRPr="00C9029C">
              <w:rPr>
                <w:i/>
              </w:rPr>
              <w:t xml:space="preserve">connection with </w:t>
            </w:r>
            <w:r w:rsidRPr="00C9029C">
              <w:rPr>
                <w:i/>
              </w:rPr>
              <w:t xml:space="preserve">a </w:t>
            </w:r>
            <w:r w:rsidR="00CA20F8" w:rsidRPr="00C9029C">
              <w:rPr>
                <w:i/>
              </w:rPr>
              <w:t>case (</w:t>
            </w:r>
            <w:r w:rsidRPr="00C9029C">
              <w:rPr>
                <w:i/>
              </w:rPr>
              <w:t>direct action</w:t>
            </w:r>
            <w:r w:rsidR="00CA20F8" w:rsidRPr="00C9029C">
              <w:rPr>
                <w:i/>
              </w:rPr>
              <w:t>)</w:t>
            </w:r>
            <w:r w:rsidRPr="00C9029C">
              <w:rPr>
                <w:i/>
              </w:rPr>
              <w:t xml:space="preserve"> to which he is a party, is invited to take note of the following information before completing the various sections of the form</w:t>
            </w:r>
            <w:r w:rsidR="00554E26" w:rsidRPr="00C9029C">
              <w:rPr>
                <w:i/>
              </w:rPr>
              <w:t>.</w:t>
            </w:r>
            <w:r w:rsidRPr="00C9029C">
              <w:rPr>
                <w:i/>
              </w:rPr>
              <w:t xml:space="preserve"> An ‘Aide-mémoire</w:t>
            </w:r>
            <w:r w:rsidR="0021142E" w:rsidRPr="00C9029C">
              <w:rPr>
                <w:i/>
              </w:rPr>
              <w:t xml:space="preserve"> – </w:t>
            </w:r>
            <w:r w:rsidRPr="00C9029C">
              <w:rPr>
                <w:i/>
              </w:rPr>
              <w:t>Legal aid’ is also available on the website of the Court of</w:t>
            </w:r>
            <w:r w:rsidR="00554E26" w:rsidRPr="00C9029C">
              <w:rPr>
                <w:i/>
              </w:rPr>
              <w:t xml:space="preserve"> Justice of the European Union.</w:t>
            </w:r>
          </w:p>
          <w:p w14:paraId="54C935DB" w14:textId="77777777" w:rsidR="00554E26" w:rsidRPr="00C9029C" w:rsidRDefault="00D03309" w:rsidP="005E5964">
            <w:pPr>
              <w:jc w:val="both"/>
              <w:rPr>
                <w:i/>
              </w:rPr>
            </w:pPr>
            <w:r w:rsidRPr="00C9029C">
              <w:rPr>
                <w:i/>
              </w:rPr>
              <w:t>This form must be used for the purpose of making an application for legal aid either before a direct action has been brought or w</w:t>
            </w:r>
            <w:r w:rsidR="00554E26" w:rsidRPr="00C9029C">
              <w:rPr>
                <w:i/>
              </w:rPr>
              <w:t>hile such an action is pending.</w:t>
            </w:r>
          </w:p>
          <w:p w14:paraId="67E33B90" w14:textId="0F15DCED" w:rsidR="00B20CCF" w:rsidRPr="00C9029C" w:rsidRDefault="00D03309" w:rsidP="005E5964">
            <w:pPr>
              <w:jc w:val="both"/>
              <w:rPr>
                <w:i/>
              </w:rPr>
            </w:pPr>
            <w:r w:rsidRPr="00C9029C">
              <w:rPr>
                <w:i/>
              </w:rPr>
              <w:t>By contrast, this form is not to be used for applications for legal aid made in connection with a preliminary ruling case. For such applications, please refer to the provisions set out in Articles 239 to 242 of the Rules of Procedure and points 266 to 270 of the Practice Rules. There is no specific form for such applications.</w:t>
            </w:r>
          </w:p>
        </w:tc>
      </w:tr>
    </w:tbl>
    <w:p w14:paraId="6FA6C762" w14:textId="77777777" w:rsidR="00D03309" w:rsidRPr="00C9029C" w:rsidRDefault="00D03309" w:rsidP="005E5964">
      <w:pPr>
        <w:jc w:val="both"/>
        <w:rPr>
          <w:b/>
          <w:i/>
        </w:rPr>
      </w:pPr>
    </w:p>
    <w:p w14:paraId="53764991" w14:textId="77777777" w:rsidR="00D03309" w:rsidRPr="00C9029C" w:rsidRDefault="00D03309" w:rsidP="005E5964">
      <w:pPr>
        <w:rPr>
          <w:b/>
        </w:rPr>
      </w:pPr>
    </w:p>
    <w:p w14:paraId="7BF11876" w14:textId="0D765B64" w:rsidR="00D03309" w:rsidRPr="00C9029C" w:rsidRDefault="00DB1F16" w:rsidP="005E5964">
      <w:pPr>
        <w:jc w:val="both"/>
        <w:rPr>
          <w:b/>
        </w:rPr>
      </w:pPr>
      <w:r w:rsidRPr="00C9029C">
        <w:rPr>
          <w:b/>
        </w:rPr>
        <w:t>1.</w:t>
      </w:r>
      <w:r w:rsidR="008E0E60" w:rsidRPr="00C9029C">
        <w:rPr>
          <w:b/>
        </w:rPr>
        <w:tab/>
      </w:r>
      <w:r w:rsidRPr="00C9029C">
        <w:rPr>
          <w:b/>
        </w:rPr>
        <w:t>Legal context</w:t>
      </w:r>
    </w:p>
    <w:p w14:paraId="6B44706F" w14:textId="77777777" w:rsidR="00D03309" w:rsidRPr="00C9029C" w:rsidRDefault="00D03309" w:rsidP="005E5964">
      <w:pPr>
        <w:ind w:left="284"/>
        <w:jc w:val="both"/>
        <w:rPr>
          <w:b/>
        </w:rPr>
      </w:pPr>
    </w:p>
    <w:p w14:paraId="3B9A3F0C" w14:textId="7EC3E732" w:rsidR="00D03309" w:rsidRPr="00C9029C" w:rsidRDefault="00D03309" w:rsidP="005E5964">
      <w:pPr>
        <w:jc w:val="both"/>
      </w:pPr>
      <w:r w:rsidRPr="00C9029C">
        <w:t>The provisions relating to legal aid concerning direct actions are contained in the Rules of Procedure of the General Court (Articles 146 to 150) and in the Practice Rules for the implementation of the Rules of Procedure of the General Court (points 15 to 17, 33, 49, 171, 172 and 256 to 265) (‘the Practice Rules’).</w:t>
      </w:r>
    </w:p>
    <w:p w14:paraId="2771786B" w14:textId="77777777" w:rsidR="00D03309" w:rsidRPr="00C9029C" w:rsidRDefault="00D03309" w:rsidP="005E5964">
      <w:pPr>
        <w:jc w:val="both"/>
      </w:pPr>
    </w:p>
    <w:p w14:paraId="4725582B" w14:textId="09986975" w:rsidR="00D03309" w:rsidRPr="00C9029C" w:rsidRDefault="00D03309" w:rsidP="003F06CD">
      <w:pPr>
        <w:jc w:val="both"/>
        <w:rPr>
          <w:b/>
        </w:rPr>
      </w:pPr>
      <w:r w:rsidRPr="00C9029C">
        <w:t>The Rules of Procedure of the General Court and the Practice Rules are available on the website of the Court of Justice of the European Union (</w:t>
      </w:r>
      <w:hyperlink r:id="rId8" w:history="1">
        <w:r w:rsidRPr="00C9029C">
          <w:rPr>
            <w:color w:val="0000FF"/>
            <w:u w:val="single"/>
          </w:rPr>
          <w:t>http://curia.europa.eu</w:t>
        </w:r>
      </w:hyperlink>
      <w:r w:rsidRPr="00C9029C">
        <w:t>), under ‘</w:t>
      </w:r>
      <w:bookmarkStart w:id="0" w:name="_Hlk226651344"/>
      <w:r w:rsidR="003F06CD" w:rsidRPr="00C9029C">
        <w:t>Case procedure / General Court / Procedural texts (Texts governing procedure)</w:t>
      </w:r>
      <w:bookmarkEnd w:id="0"/>
      <w:r w:rsidRPr="00C9029C">
        <w:t>’.</w:t>
      </w:r>
    </w:p>
    <w:p w14:paraId="7EB44568" w14:textId="77777777" w:rsidR="00D03309" w:rsidRPr="00C9029C" w:rsidRDefault="00D03309" w:rsidP="005E5964">
      <w:pPr>
        <w:jc w:val="both"/>
        <w:rPr>
          <w:b/>
        </w:rPr>
      </w:pPr>
    </w:p>
    <w:p w14:paraId="64D7942D" w14:textId="77777777" w:rsidR="00D03309" w:rsidRPr="00C9029C" w:rsidRDefault="00D03309" w:rsidP="005E5964">
      <w:pPr>
        <w:jc w:val="both"/>
        <w:rPr>
          <w:b/>
        </w:rPr>
      </w:pPr>
    </w:p>
    <w:p w14:paraId="3D5C63AE" w14:textId="08ECC421" w:rsidR="00D03309" w:rsidRPr="00C9029C" w:rsidRDefault="008E0E60" w:rsidP="005E5964">
      <w:pPr>
        <w:jc w:val="both"/>
        <w:rPr>
          <w:b/>
        </w:rPr>
      </w:pPr>
      <w:r w:rsidRPr="00C9029C">
        <w:rPr>
          <w:b/>
        </w:rPr>
        <w:t>2.</w:t>
      </w:r>
      <w:r w:rsidRPr="00C9029C">
        <w:rPr>
          <w:b/>
        </w:rPr>
        <w:tab/>
      </w:r>
      <w:r w:rsidR="00DB1F16" w:rsidRPr="00C9029C">
        <w:rPr>
          <w:b/>
        </w:rPr>
        <w:t>Rules of representation before the General Court</w:t>
      </w:r>
    </w:p>
    <w:p w14:paraId="1C68E22E" w14:textId="77777777" w:rsidR="00D03309" w:rsidRPr="00C9029C" w:rsidRDefault="00D03309" w:rsidP="005E5964">
      <w:pPr>
        <w:jc w:val="both"/>
      </w:pPr>
    </w:p>
    <w:p w14:paraId="7EB9BBA0" w14:textId="4C827D32" w:rsidR="00D03309" w:rsidRPr="00C9029C" w:rsidRDefault="00712988" w:rsidP="005E5964">
      <w:pPr>
        <w:jc w:val="both"/>
      </w:pPr>
      <w:r w:rsidRPr="00C9029C">
        <w:t xml:space="preserve">The principle that parties other than the Member States, the institutions of the European Union, the States which are parties to the Agreement on the European Economic Area, and the EFTA Surveillance Authority </w:t>
      </w:r>
      <w:r w:rsidRPr="00C9029C">
        <w:rPr>
          <w:b/>
          <w:bCs/>
        </w:rPr>
        <w:t>must be represented by a lawyer</w:t>
      </w:r>
      <w:r w:rsidRPr="00C9029C">
        <w:t xml:space="preserve"> is enshrined in Article 19 of the Protocol on the Statute of the Court of Justice of the European Union. Thus, in order to bring a direct action before the General Court, any natural or legal person must be represented by a lawyer authorised to practise before a court of a Member State or of another </w:t>
      </w:r>
      <w:r w:rsidRPr="00C9029C">
        <w:lastRenderedPageBreak/>
        <w:t>State which is a party to the Agreement on the European Economic Area (Article 51 of the Rules of Procedure).</w:t>
      </w:r>
    </w:p>
    <w:p w14:paraId="365FDCD1" w14:textId="77777777" w:rsidR="00D03309" w:rsidRPr="00C9029C" w:rsidRDefault="00D03309" w:rsidP="005E5964">
      <w:pPr>
        <w:jc w:val="both"/>
      </w:pPr>
    </w:p>
    <w:p w14:paraId="16A702CA" w14:textId="77777777" w:rsidR="00D03309" w:rsidRPr="00C9029C" w:rsidRDefault="00D03309" w:rsidP="005E5964">
      <w:pPr>
        <w:jc w:val="both"/>
      </w:pPr>
      <w:r w:rsidRPr="00C9029C">
        <w:t xml:space="preserve">If, because of his financial situation, that person is wholly or partly unable to meet the costs of the proceedings, the Rules of Procedure provide that he is to be entitled to legal aid (Article 146(1) of the Rules of Procedure). </w:t>
      </w:r>
      <w:r w:rsidRPr="00C9029C">
        <w:rPr>
          <w:b/>
          <w:bCs/>
        </w:rPr>
        <w:t>Unlike an action, which must be lodged by a lawyer representing the applicant, an application for legal aid may be submitted with or without the assistance of a lawyer.</w:t>
      </w:r>
    </w:p>
    <w:p w14:paraId="2022B017" w14:textId="77777777" w:rsidR="00B10EF9" w:rsidRPr="00C9029C" w:rsidRDefault="00B10EF9" w:rsidP="005E5964">
      <w:pPr>
        <w:jc w:val="both"/>
      </w:pPr>
    </w:p>
    <w:p w14:paraId="6DCA1860" w14:textId="77777777" w:rsidR="00B10EF9" w:rsidRPr="00C9029C" w:rsidRDefault="00B10EF9" w:rsidP="005E5964">
      <w:pPr>
        <w:jc w:val="both"/>
      </w:pPr>
    </w:p>
    <w:p w14:paraId="7D1619A6" w14:textId="77777777" w:rsidR="00D03309" w:rsidRPr="00C9029C" w:rsidRDefault="00D03309" w:rsidP="005E5964">
      <w:pPr>
        <w:ind w:left="360" w:hanging="360"/>
        <w:jc w:val="both"/>
        <w:rPr>
          <w:b/>
        </w:rPr>
      </w:pPr>
      <w:r w:rsidRPr="00C9029C">
        <w:rPr>
          <w:b/>
        </w:rPr>
        <w:t>3.</w:t>
      </w:r>
      <w:r w:rsidRPr="00C9029C">
        <w:rPr>
          <w:b/>
        </w:rPr>
        <w:tab/>
        <w:t>Jurisdiction of the General Court and admissibility criteria</w:t>
      </w:r>
    </w:p>
    <w:p w14:paraId="53E30265" w14:textId="77777777" w:rsidR="00D03309" w:rsidRPr="00C9029C" w:rsidRDefault="00D03309" w:rsidP="005E5964">
      <w:pPr>
        <w:jc w:val="both"/>
      </w:pPr>
    </w:p>
    <w:p w14:paraId="46DFB7BB" w14:textId="77777777" w:rsidR="00D03309" w:rsidRPr="00C9029C" w:rsidRDefault="00D03309" w:rsidP="005E5964">
      <w:pPr>
        <w:jc w:val="both"/>
      </w:pPr>
      <w:r w:rsidRPr="00C9029C">
        <w:t>Legal aid cannot be granted by the General Court if it is clear that the General Court has no jurisdiction to hear and determine the action in respect of which the application for legal aid is made (Article 146(2) of the Rules of Procedure).</w:t>
      </w:r>
    </w:p>
    <w:p w14:paraId="0F984F03" w14:textId="77777777" w:rsidR="00D03309" w:rsidRPr="00C9029C" w:rsidRDefault="00D03309" w:rsidP="005E5964">
      <w:pPr>
        <w:jc w:val="both"/>
      </w:pPr>
    </w:p>
    <w:p w14:paraId="611BE3E7" w14:textId="2B617F94" w:rsidR="00D03309" w:rsidRPr="00C9029C" w:rsidRDefault="00D03309" w:rsidP="005E5964">
      <w:pPr>
        <w:jc w:val="both"/>
      </w:pPr>
      <w:r w:rsidRPr="00C9029C">
        <w:t xml:space="preserve">Under the Treaties and the Protocol on the Statute of the Court of Justice of the European Union, </w:t>
      </w:r>
      <w:r w:rsidRPr="00C9029C">
        <w:rPr>
          <w:b/>
        </w:rPr>
        <w:t>the General Court has</w:t>
      </w:r>
      <w:r w:rsidRPr="00C9029C">
        <w:rPr>
          <w:bCs/>
        </w:rPr>
        <w:t>, in particular,</w:t>
      </w:r>
      <w:r w:rsidRPr="00C9029C">
        <w:rPr>
          <w:b/>
        </w:rPr>
        <w:t xml:space="preserve"> jurisdiction </w:t>
      </w:r>
      <w:r w:rsidRPr="00C9029C">
        <w:t>to rule on the following direct actions:</w:t>
      </w:r>
    </w:p>
    <w:p w14:paraId="06030F81" w14:textId="77777777" w:rsidR="00D03309" w:rsidRPr="00C9029C" w:rsidRDefault="00D03309" w:rsidP="005E5964">
      <w:pPr>
        <w:jc w:val="both"/>
        <w:rPr>
          <w:lang w:eastAsia="en-US"/>
        </w:rPr>
      </w:pPr>
    </w:p>
    <w:p w14:paraId="3E7681A2" w14:textId="148FBDD0" w:rsidR="00D03309" w:rsidRPr="00C9029C" w:rsidRDefault="008E0E60" w:rsidP="005E5964">
      <w:pPr>
        <w:numPr>
          <w:ilvl w:val="0"/>
          <w:numId w:val="14"/>
        </w:numPr>
        <w:spacing w:after="240"/>
        <w:ind w:left="284" w:hanging="284"/>
        <w:jc w:val="both"/>
      </w:pPr>
      <w:r w:rsidRPr="00C9029C">
        <w:t xml:space="preserve">actions brought by individuals </w:t>
      </w:r>
      <w:r w:rsidR="00D03309" w:rsidRPr="00C9029C">
        <w:t xml:space="preserve">seeking annulment of </w:t>
      </w:r>
      <w:r w:rsidR="00D03309" w:rsidRPr="00C9029C">
        <w:rPr>
          <w:b/>
          <w:bCs/>
        </w:rPr>
        <w:t>acts of the institutions, bodies, offices and agencies of the European Union</w:t>
      </w:r>
      <w:r w:rsidR="00D03309" w:rsidRPr="00C9029C">
        <w:t>, a declaration that those institutions, bodies, offices or agencies have unlawfully failed to act</w:t>
      </w:r>
      <w:r w:rsidR="00554E26" w:rsidRPr="00C9029C">
        <w:t>,</w:t>
      </w:r>
      <w:r w:rsidR="00D03309" w:rsidRPr="00C9029C">
        <w:t xml:space="preserve"> or compensation for damage sustained, and actions based on arbitration clauses;</w:t>
      </w:r>
    </w:p>
    <w:p w14:paraId="6357FF69" w14:textId="77777777" w:rsidR="008A66AD" w:rsidRPr="00C9029C" w:rsidRDefault="00D03309" w:rsidP="005E5964">
      <w:pPr>
        <w:numPr>
          <w:ilvl w:val="0"/>
          <w:numId w:val="14"/>
        </w:numPr>
        <w:spacing w:after="240"/>
        <w:ind w:left="284" w:hanging="284"/>
        <w:jc w:val="both"/>
      </w:pPr>
      <w:r w:rsidRPr="00C9029C">
        <w:t>actions relating to intellectual property rights seeking annulment of decisions taken by the Boards of Appeal of the European Union Intellectual Property Office (EUIPO) and of the Community Plant Variety Office (CPVO);</w:t>
      </w:r>
    </w:p>
    <w:p w14:paraId="41EE5E00" w14:textId="23D87D0E" w:rsidR="00D03309" w:rsidRPr="00C9029C" w:rsidRDefault="008A66AD" w:rsidP="005E5964">
      <w:pPr>
        <w:numPr>
          <w:ilvl w:val="0"/>
          <w:numId w:val="14"/>
        </w:numPr>
        <w:spacing w:after="240"/>
        <w:ind w:left="284" w:hanging="284"/>
        <w:jc w:val="both"/>
      </w:pPr>
      <w:r w:rsidRPr="00C9029C">
        <w:t>actions between the institutions of the European Union and their staff concerning their employment relationships and the social security scheme.</w:t>
      </w:r>
    </w:p>
    <w:p w14:paraId="7098ED54" w14:textId="33147BD5" w:rsidR="00D03309" w:rsidRPr="00C9029C" w:rsidRDefault="00D03309" w:rsidP="005E5964">
      <w:pPr>
        <w:jc w:val="both"/>
      </w:pPr>
      <w:r w:rsidRPr="00C9029C">
        <w:t xml:space="preserve">Thus, an application for legal aid </w:t>
      </w:r>
      <w:r w:rsidRPr="00C9029C">
        <w:rPr>
          <w:b/>
        </w:rPr>
        <w:t>will be refused on the grounds of the General Court</w:t>
      </w:r>
      <w:r w:rsidR="008E0E60" w:rsidRPr="00C9029C">
        <w:rPr>
          <w:b/>
        </w:rPr>
        <w:t>’</w:t>
      </w:r>
      <w:r w:rsidRPr="00C9029C">
        <w:rPr>
          <w:b/>
        </w:rPr>
        <w:t>s lack of jurisdiction</w:t>
      </w:r>
      <w:r w:rsidRPr="00C9029C">
        <w:t xml:space="preserve"> t</w:t>
      </w:r>
      <w:r w:rsidR="008E0E60" w:rsidRPr="00C9029C">
        <w:t xml:space="preserve">o rule on the action </w:t>
      </w:r>
      <w:r w:rsidRPr="00C9029C">
        <w:t>if that action is brought for the purpose of:</w:t>
      </w:r>
    </w:p>
    <w:p w14:paraId="35D5ACB9" w14:textId="77777777" w:rsidR="00D03309" w:rsidRPr="00C9029C" w:rsidRDefault="00D03309" w:rsidP="005E5964">
      <w:pPr>
        <w:jc w:val="both"/>
      </w:pPr>
    </w:p>
    <w:p w14:paraId="614FFCC3" w14:textId="77777777" w:rsidR="00D03309" w:rsidRPr="00C9029C" w:rsidRDefault="00D03309" w:rsidP="005E5964">
      <w:pPr>
        <w:numPr>
          <w:ilvl w:val="0"/>
          <w:numId w:val="14"/>
        </w:numPr>
        <w:ind w:left="284" w:hanging="284"/>
        <w:jc w:val="both"/>
      </w:pPr>
      <w:r w:rsidRPr="00C9029C">
        <w:t xml:space="preserve">contesting the lawfulness of an </w:t>
      </w:r>
      <w:r w:rsidRPr="00C9029C">
        <w:rPr>
          <w:b/>
        </w:rPr>
        <w:t>act adopted by national authorities</w:t>
      </w:r>
      <w:r w:rsidRPr="00C9029C">
        <w:t xml:space="preserve"> (whether administrative or judicial);</w:t>
      </w:r>
    </w:p>
    <w:p w14:paraId="54A0B096" w14:textId="77777777" w:rsidR="00D03309" w:rsidRPr="00C9029C" w:rsidRDefault="00D03309" w:rsidP="005E5964">
      <w:pPr>
        <w:ind w:left="284" w:hanging="284"/>
        <w:jc w:val="both"/>
      </w:pPr>
    </w:p>
    <w:p w14:paraId="33A34BFA" w14:textId="77777777" w:rsidR="00D03309" w:rsidRPr="00C9029C" w:rsidRDefault="00D03309" w:rsidP="005E5964">
      <w:pPr>
        <w:numPr>
          <w:ilvl w:val="0"/>
          <w:numId w:val="14"/>
        </w:numPr>
        <w:ind w:left="284" w:hanging="284"/>
        <w:jc w:val="both"/>
      </w:pPr>
      <w:r w:rsidRPr="00C9029C">
        <w:t xml:space="preserve">contesting a </w:t>
      </w:r>
      <w:r w:rsidRPr="00C9029C">
        <w:rPr>
          <w:b/>
        </w:rPr>
        <w:t>decision taken by an international body</w:t>
      </w:r>
      <w:r w:rsidRPr="00C9029C">
        <w:t xml:space="preserve"> which is not within the institutional system of the European Union (for example the European Court of Human Rights).</w:t>
      </w:r>
    </w:p>
    <w:p w14:paraId="1AA6755D" w14:textId="77777777" w:rsidR="00D03309" w:rsidRPr="00C9029C" w:rsidRDefault="00D03309" w:rsidP="005E5964">
      <w:pPr>
        <w:jc w:val="both"/>
      </w:pPr>
    </w:p>
    <w:p w14:paraId="7EF12575" w14:textId="02C47F1F" w:rsidR="00D03309" w:rsidRPr="00C9029C" w:rsidRDefault="00D03309" w:rsidP="005E5964">
      <w:pPr>
        <w:jc w:val="both"/>
      </w:pPr>
      <w:r w:rsidRPr="00C9029C">
        <w:t xml:space="preserve">Nor can legal aid be granted if the action in respect of which the application for legal aid is made appears to be </w:t>
      </w:r>
      <w:r w:rsidRPr="00C9029C">
        <w:rPr>
          <w:b/>
        </w:rPr>
        <w:t xml:space="preserve">manifestly inadmissible or manifestly lacking any foundation in law </w:t>
      </w:r>
      <w:r w:rsidRPr="00C9029C">
        <w:t>(Article 146(2) of the Rules of Procedure).</w:t>
      </w:r>
    </w:p>
    <w:p w14:paraId="713B0BE4" w14:textId="1F052340" w:rsidR="00D03309" w:rsidRPr="00C9029C" w:rsidRDefault="00D03309" w:rsidP="005E5964">
      <w:pPr>
        <w:jc w:val="both"/>
      </w:pPr>
    </w:p>
    <w:p w14:paraId="2EC28A04" w14:textId="06497965" w:rsidR="00D03309" w:rsidRPr="00C9029C" w:rsidRDefault="00655EBF" w:rsidP="005E5964">
      <w:pPr>
        <w:ind w:left="360" w:hanging="360"/>
        <w:jc w:val="both"/>
        <w:rPr>
          <w:b/>
        </w:rPr>
      </w:pPr>
      <w:r>
        <w:rPr>
          <w:b/>
        </w:rPr>
        <w:br w:type="page"/>
      </w:r>
      <w:r w:rsidR="00D03309" w:rsidRPr="00C9029C">
        <w:rPr>
          <w:b/>
        </w:rPr>
        <w:lastRenderedPageBreak/>
        <w:t>4.</w:t>
      </w:r>
      <w:r w:rsidR="00D03309" w:rsidRPr="00C9029C">
        <w:rPr>
          <w:b/>
        </w:rPr>
        <w:tab/>
        <w:t>Compulsory legal aid form</w:t>
      </w:r>
    </w:p>
    <w:p w14:paraId="783593DE" w14:textId="77777777" w:rsidR="00D03309" w:rsidRPr="00C9029C" w:rsidRDefault="00D03309" w:rsidP="005E5964">
      <w:pPr>
        <w:jc w:val="both"/>
      </w:pPr>
    </w:p>
    <w:p w14:paraId="3A769DE1" w14:textId="184E373C" w:rsidR="00D03309" w:rsidRPr="00C9029C" w:rsidRDefault="00D03309" w:rsidP="005E5964">
      <w:pPr>
        <w:jc w:val="both"/>
      </w:pPr>
      <w:r w:rsidRPr="00C9029C">
        <w:t xml:space="preserve">The legal aid form, published in the </w:t>
      </w:r>
      <w:r w:rsidRPr="00C9029C">
        <w:rPr>
          <w:i/>
        </w:rPr>
        <w:t>Official Journal of the European Union</w:t>
      </w:r>
      <w:r w:rsidRPr="00C9029C">
        <w:t>, is available on the website of the Court of Justice of the European Union</w:t>
      </w:r>
      <w:r w:rsidR="00554E26" w:rsidRPr="00C9029C">
        <w:t>,</w:t>
      </w:r>
      <w:r w:rsidRPr="00C9029C">
        <w:t xml:space="preserve"> under ‘</w:t>
      </w:r>
      <w:r w:rsidR="003F06CD" w:rsidRPr="00C9029C">
        <w:t>Case procedure / General Court / Procedural texts (</w:t>
      </w:r>
      <w:r w:rsidR="00A31F34" w:rsidRPr="00C9029C">
        <w:t>Other useful information</w:t>
      </w:r>
      <w:r w:rsidR="003F06CD" w:rsidRPr="00C9029C">
        <w:t>)</w:t>
      </w:r>
      <w:r w:rsidRPr="00C9029C">
        <w:t>’.</w:t>
      </w:r>
    </w:p>
    <w:p w14:paraId="73938419" w14:textId="77777777" w:rsidR="00D03309" w:rsidRPr="00C9029C" w:rsidRDefault="00D03309" w:rsidP="005E5964">
      <w:pPr>
        <w:jc w:val="both"/>
      </w:pPr>
    </w:p>
    <w:p w14:paraId="7D3F983B" w14:textId="7940C733" w:rsidR="00D03309" w:rsidRPr="00C9029C" w:rsidRDefault="00D03309" w:rsidP="005E5964">
      <w:pPr>
        <w:jc w:val="both"/>
      </w:pPr>
      <w:r w:rsidRPr="00C9029C">
        <w:rPr>
          <w:b/>
        </w:rPr>
        <w:t>The use of that form is compulsory</w:t>
      </w:r>
      <w:r w:rsidRPr="00C9029C">
        <w:t xml:space="preserve"> when applying for legal aid, both before a direct action is brought and while it is pending. An application for legal aid made in connection with a direct action but without the legal aid form will not be taken into consideration (Article 147 of the Rules of Procedure and point 256 of the Practice Rules).</w:t>
      </w:r>
    </w:p>
    <w:p w14:paraId="0BC01808" w14:textId="77777777" w:rsidR="00D03309" w:rsidRPr="00C9029C" w:rsidRDefault="00D03309" w:rsidP="005E5964">
      <w:pPr>
        <w:jc w:val="both"/>
      </w:pPr>
    </w:p>
    <w:p w14:paraId="6366A37A" w14:textId="77777777" w:rsidR="00D03309" w:rsidRPr="00C9029C" w:rsidRDefault="00D03309" w:rsidP="005E5964">
      <w:pPr>
        <w:jc w:val="both"/>
      </w:pPr>
      <w:r w:rsidRPr="00C9029C">
        <w:t>An application for legal aid made after the General Court has delivered the decision containing its ruling on the action in respect of which that application is made will not be taken into consideration. An application for legal aid with a view to bringing an appeal before the Court of Justice against a decision of the General Court must be made to the Court of Justice.</w:t>
      </w:r>
    </w:p>
    <w:p w14:paraId="739A5E7A" w14:textId="77777777" w:rsidR="00D03309" w:rsidRPr="00C9029C" w:rsidRDefault="00D03309" w:rsidP="005E5964">
      <w:pPr>
        <w:ind w:left="360" w:hanging="360"/>
        <w:jc w:val="both"/>
        <w:rPr>
          <w:b/>
        </w:rPr>
      </w:pPr>
    </w:p>
    <w:p w14:paraId="04276263" w14:textId="77777777" w:rsidR="000F3419" w:rsidRPr="00C9029C" w:rsidRDefault="000F3419" w:rsidP="005E5964">
      <w:pPr>
        <w:ind w:left="360" w:hanging="360"/>
        <w:jc w:val="both"/>
        <w:rPr>
          <w:b/>
        </w:rPr>
      </w:pPr>
    </w:p>
    <w:p w14:paraId="75F63160" w14:textId="77777777" w:rsidR="00D03309" w:rsidRPr="00C9029C" w:rsidRDefault="00D03309" w:rsidP="005E5964">
      <w:pPr>
        <w:ind w:left="360" w:hanging="360"/>
        <w:jc w:val="both"/>
        <w:rPr>
          <w:b/>
        </w:rPr>
      </w:pPr>
      <w:r w:rsidRPr="00C9029C">
        <w:rPr>
          <w:b/>
        </w:rPr>
        <w:t>5.</w:t>
      </w:r>
      <w:r w:rsidRPr="00C9029C">
        <w:rPr>
          <w:b/>
        </w:rPr>
        <w:tab/>
        <w:t>Content of the application for legal aid and supporting documents</w:t>
      </w:r>
    </w:p>
    <w:p w14:paraId="00D11FAC" w14:textId="77777777" w:rsidR="00D03309" w:rsidRPr="00C9029C" w:rsidRDefault="00D03309" w:rsidP="005E5964">
      <w:pPr>
        <w:jc w:val="both"/>
        <w:rPr>
          <w:b/>
        </w:rPr>
      </w:pPr>
    </w:p>
    <w:p w14:paraId="71B8BD42" w14:textId="77777777" w:rsidR="00D03309" w:rsidRPr="00C9029C" w:rsidRDefault="00D03309" w:rsidP="005E5964">
      <w:pPr>
        <w:jc w:val="both"/>
      </w:pPr>
      <w:r w:rsidRPr="00C9029C">
        <w:t>The legal aid form is intended to provide the General Court, in accordance with Article 147(3) and (4) of the Rules of Procedure, with the information required to give an effective decision on the application for legal aid. The information required concerns:</w:t>
      </w:r>
    </w:p>
    <w:p w14:paraId="57417A86" w14:textId="77777777" w:rsidR="00D03309" w:rsidRPr="00C9029C" w:rsidRDefault="00D03309" w:rsidP="005E5964">
      <w:pPr>
        <w:jc w:val="both"/>
      </w:pPr>
    </w:p>
    <w:p w14:paraId="06063B21" w14:textId="77777777" w:rsidR="00D03309" w:rsidRPr="00C9029C" w:rsidRDefault="00D03309" w:rsidP="005E5964">
      <w:pPr>
        <w:numPr>
          <w:ilvl w:val="0"/>
          <w:numId w:val="7"/>
        </w:numPr>
        <w:ind w:left="426" w:hanging="426"/>
        <w:jc w:val="both"/>
      </w:pPr>
      <w:r w:rsidRPr="00C9029C">
        <w:t xml:space="preserve">the </w:t>
      </w:r>
      <w:r w:rsidRPr="00C9029C">
        <w:rPr>
          <w:b/>
        </w:rPr>
        <w:t xml:space="preserve">financial situation </w:t>
      </w:r>
      <w:r w:rsidRPr="00C9029C">
        <w:t>of the applicant for legal aid</w:t>
      </w:r>
    </w:p>
    <w:p w14:paraId="3817094D" w14:textId="77777777" w:rsidR="00D03309" w:rsidRPr="00C9029C" w:rsidRDefault="00D03309" w:rsidP="005E5964">
      <w:pPr>
        <w:ind w:left="284" w:hanging="284"/>
        <w:jc w:val="both"/>
      </w:pPr>
    </w:p>
    <w:p w14:paraId="66CC9E2B" w14:textId="77777777" w:rsidR="00D03309" w:rsidRPr="00C9029C" w:rsidRDefault="00D03309" w:rsidP="005E5964">
      <w:pPr>
        <w:ind w:left="284" w:hanging="284"/>
        <w:jc w:val="both"/>
      </w:pPr>
      <w:r w:rsidRPr="00C9029C">
        <w:t>and,</w:t>
      </w:r>
    </w:p>
    <w:p w14:paraId="52DCD799" w14:textId="77777777" w:rsidR="00D03309" w:rsidRPr="00C9029C" w:rsidRDefault="00D03309" w:rsidP="005E5964">
      <w:pPr>
        <w:ind w:left="284" w:hanging="284"/>
        <w:jc w:val="both"/>
      </w:pPr>
    </w:p>
    <w:p w14:paraId="1CFB02F8" w14:textId="67B21FEF" w:rsidR="008E1C99" w:rsidRPr="00C9029C" w:rsidRDefault="00D03309" w:rsidP="005E5964">
      <w:pPr>
        <w:numPr>
          <w:ilvl w:val="0"/>
          <w:numId w:val="7"/>
        </w:numPr>
        <w:ind w:left="426" w:hanging="426"/>
        <w:jc w:val="both"/>
      </w:pPr>
      <w:r w:rsidRPr="00C9029C">
        <w:t xml:space="preserve">where the action has not yet been brought, </w:t>
      </w:r>
      <w:r w:rsidRPr="00C9029C">
        <w:rPr>
          <w:b/>
        </w:rPr>
        <w:t>the subject matter</w:t>
      </w:r>
      <w:r w:rsidRPr="00C9029C">
        <w:t xml:space="preserve"> of that action, the facts of the case and the arguments relating thereto (point 259 of the Practice Rules).</w:t>
      </w:r>
    </w:p>
    <w:p w14:paraId="4B2A8ADF" w14:textId="77777777" w:rsidR="00D03309" w:rsidRPr="00C9029C" w:rsidRDefault="00D03309" w:rsidP="005E5964">
      <w:pPr>
        <w:jc w:val="both"/>
        <w:rPr>
          <w:b/>
        </w:rPr>
      </w:pPr>
    </w:p>
    <w:p w14:paraId="3A1E5A43" w14:textId="66C5BEAF" w:rsidR="00D03309" w:rsidRPr="00C9029C" w:rsidRDefault="008E0E60" w:rsidP="005E5964">
      <w:pPr>
        <w:jc w:val="both"/>
        <w:rPr>
          <w:b/>
          <w:i/>
        </w:rPr>
      </w:pPr>
      <w:r w:rsidRPr="00C9029C">
        <w:rPr>
          <w:b/>
          <w:i/>
        </w:rPr>
        <w:t>(a)</w:t>
      </w:r>
      <w:r w:rsidRPr="00C9029C">
        <w:rPr>
          <w:b/>
          <w:i/>
        </w:rPr>
        <w:tab/>
      </w:r>
      <w:r w:rsidR="00D03309" w:rsidRPr="00C9029C">
        <w:rPr>
          <w:b/>
          <w:i/>
        </w:rPr>
        <w:t>Financial situation of the applicant for legal aid</w:t>
      </w:r>
    </w:p>
    <w:p w14:paraId="3979A098" w14:textId="77777777" w:rsidR="00D03309" w:rsidRPr="00C9029C" w:rsidRDefault="00D03309" w:rsidP="005E5964">
      <w:pPr>
        <w:jc w:val="both"/>
      </w:pPr>
    </w:p>
    <w:p w14:paraId="0A12C269" w14:textId="77777777" w:rsidR="00D03309" w:rsidRPr="00C9029C" w:rsidRDefault="00D03309" w:rsidP="005E5964">
      <w:pPr>
        <w:jc w:val="both"/>
      </w:pPr>
      <w:r w:rsidRPr="00C9029C">
        <w:t xml:space="preserve">The application for legal aid must be accompanied by </w:t>
      </w:r>
      <w:r w:rsidRPr="00C9029C">
        <w:rPr>
          <w:b/>
        </w:rPr>
        <w:t>all information and supporting documents</w:t>
      </w:r>
      <w:r w:rsidRPr="00C9029C">
        <w:t xml:space="preserve"> making it possible to assess the applicant’s financial situation, such as a certificate issued by a competent national authority attesting to his financial situation (Article 147(3) of the Rules of Procedure).</w:t>
      </w:r>
    </w:p>
    <w:p w14:paraId="0CB8EBCC" w14:textId="77777777" w:rsidR="00D03309" w:rsidRPr="00C9029C" w:rsidRDefault="00D03309" w:rsidP="005E5964">
      <w:pPr>
        <w:jc w:val="both"/>
      </w:pPr>
    </w:p>
    <w:p w14:paraId="2D3AA6AF" w14:textId="77777777" w:rsidR="00D03309" w:rsidRPr="00C9029C" w:rsidRDefault="00D03309" w:rsidP="005E5964">
      <w:pPr>
        <w:jc w:val="both"/>
      </w:pPr>
      <w:r w:rsidRPr="00C9029C">
        <w:t>The applicant’s financial capacity is assessed on the basis of evidence proving his lack of means:</w:t>
      </w:r>
    </w:p>
    <w:p w14:paraId="3E195C8B" w14:textId="77777777" w:rsidR="00D03309" w:rsidRPr="00C9029C" w:rsidRDefault="00D03309" w:rsidP="005E5964">
      <w:pPr>
        <w:jc w:val="both"/>
      </w:pPr>
    </w:p>
    <w:p w14:paraId="6E001995" w14:textId="766FD59A" w:rsidR="00D03309" w:rsidRPr="00C9029C" w:rsidRDefault="00D03309" w:rsidP="005E5964">
      <w:pPr>
        <w:numPr>
          <w:ilvl w:val="0"/>
          <w:numId w:val="13"/>
        </w:numPr>
        <w:ind w:left="426" w:hanging="426"/>
        <w:jc w:val="both"/>
      </w:pPr>
      <w:r w:rsidRPr="00C9029C">
        <w:t xml:space="preserve">a natural person cannot therefore confine himself to providing the </w:t>
      </w:r>
      <w:r w:rsidR="008E0E60" w:rsidRPr="00C9029C">
        <w:t xml:space="preserve">General </w:t>
      </w:r>
      <w:r w:rsidRPr="00C9029C">
        <w:t>Court with information relating to the various types of income and allowances which he receives, but must also produce, for example, tax returns, proof of salary, certificates issued by social security or unemployment benefit authorities, bank statements, information making it possible to assess his capital (value of movable or immovable property), and documents relating to the expenses he is required to pay (such as a rental or loan agreement, a statement relating to school fees for a dependent child, an invoice or bills);</w:t>
      </w:r>
    </w:p>
    <w:p w14:paraId="14E26836" w14:textId="77777777" w:rsidR="00D03309" w:rsidRPr="00C9029C" w:rsidRDefault="00D03309" w:rsidP="005E5964">
      <w:pPr>
        <w:ind w:left="426"/>
        <w:jc w:val="both"/>
      </w:pPr>
    </w:p>
    <w:p w14:paraId="4CC4957D" w14:textId="77777777" w:rsidR="00D03309" w:rsidRPr="00C9029C" w:rsidRDefault="00D03309" w:rsidP="005E5964">
      <w:pPr>
        <w:numPr>
          <w:ilvl w:val="0"/>
          <w:numId w:val="13"/>
        </w:numPr>
        <w:ind w:left="426" w:hanging="426"/>
        <w:jc w:val="both"/>
      </w:pPr>
      <w:r w:rsidRPr="00C9029C">
        <w:lastRenderedPageBreak/>
        <w:t>a legal person cannot simply rely on its inability to pay, but must provide information concerning the legal form of the entity, whether it is for-profit or not-for-profit, the financial capacity of its partner(s) or shareholders, and produce, for example, financial statements or any other document evidencing its accounts, and any evidence supporting a claim that it is insolvent, in receivership or administration, unable to meet its financial obligations or in liquidation.</w:t>
      </w:r>
    </w:p>
    <w:p w14:paraId="2CA7CD41" w14:textId="77777777" w:rsidR="00D03309" w:rsidRPr="00C9029C" w:rsidRDefault="00D03309" w:rsidP="005E5964">
      <w:pPr>
        <w:jc w:val="both"/>
      </w:pPr>
    </w:p>
    <w:p w14:paraId="3C79FF38" w14:textId="77777777" w:rsidR="00D03309" w:rsidRPr="00C9029C" w:rsidRDefault="00D03309" w:rsidP="005E5964">
      <w:pPr>
        <w:jc w:val="both"/>
      </w:pPr>
      <w:r w:rsidRPr="00C9029C">
        <w:t>Sworn statements made and signed by the applicant himself are not sufficient proof of lack of means.</w:t>
      </w:r>
    </w:p>
    <w:p w14:paraId="2F40E18F" w14:textId="77777777" w:rsidR="00D03309" w:rsidRPr="00C9029C" w:rsidRDefault="00D03309" w:rsidP="005E5964">
      <w:pPr>
        <w:jc w:val="both"/>
      </w:pPr>
    </w:p>
    <w:p w14:paraId="6719F919" w14:textId="77777777" w:rsidR="00D03309" w:rsidRPr="00C9029C" w:rsidRDefault="00D03309" w:rsidP="005E5964">
      <w:pPr>
        <w:jc w:val="both"/>
      </w:pPr>
      <w:r w:rsidRPr="00C9029C">
        <w:t>The information given on the form concerning the applicant’s financial situation and the documents lodged in support of the information provided should give a complete picture of the applicant’s financial situation.</w:t>
      </w:r>
    </w:p>
    <w:p w14:paraId="6A761F3A" w14:textId="77777777" w:rsidR="00E027D4" w:rsidRPr="00C9029C" w:rsidRDefault="00E027D4" w:rsidP="005E5964">
      <w:pPr>
        <w:jc w:val="both"/>
      </w:pPr>
    </w:p>
    <w:p w14:paraId="5098EA88" w14:textId="77777777" w:rsidR="00D03309" w:rsidRPr="00C9029C" w:rsidRDefault="00D03309" w:rsidP="005E5964">
      <w:pPr>
        <w:jc w:val="both"/>
      </w:pPr>
      <w:r w:rsidRPr="00C9029C">
        <w:t>Applications which do not establish to the requisite legal standard the applicant’s inability to meet the costs of the proceedings will be rejected.</w:t>
      </w:r>
    </w:p>
    <w:p w14:paraId="156A43EB" w14:textId="77777777" w:rsidR="00E027D4" w:rsidRPr="00C9029C" w:rsidRDefault="00E027D4" w:rsidP="005E5964">
      <w:pPr>
        <w:jc w:val="both"/>
      </w:pPr>
    </w:p>
    <w:p w14:paraId="28BC400D" w14:textId="61D61BB4" w:rsidR="00D03309" w:rsidRPr="00C9029C" w:rsidRDefault="008E0E60" w:rsidP="005E5964">
      <w:pPr>
        <w:jc w:val="both"/>
        <w:rPr>
          <w:b/>
          <w:i/>
        </w:rPr>
      </w:pPr>
      <w:r w:rsidRPr="00C9029C">
        <w:rPr>
          <w:b/>
          <w:i/>
        </w:rPr>
        <w:t>(b)</w:t>
      </w:r>
      <w:r w:rsidRPr="00C9029C">
        <w:rPr>
          <w:b/>
          <w:i/>
        </w:rPr>
        <w:tab/>
      </w:r>
      <w:r w:rsidR="00D03309" w:rsidRPr="00C9029C">
        <w:rPr>
          <w:b/>
          <w:i/>
        </w:rPr>
        <w:t>Subject matter of the proposed action</w:t>
      </w:r>
    </w:p>
    <w:p w14:paraId="58F1F69B" w14:textId="77777777" w:rsidR="00D03309" w:rsidRPr="00C9029C" w:rsidRDefault="00D03309" w:rsidP="005E5964">
      <w:pPr>
        <w:jc w:val="both"/>
      </w:pPr>
    </w:p>
    <w:p w14:paraId="558E87E0" w14:textId="77777777" w:rsidR="00D03309" w:rsidRPr="00C9029C" w:rsidRDefault="00D03309" w:rsidP="005E5964">
      <w:pPr>
        <w:jc w:val="both"/>
      </w:pPr>
      <w:r w:rsidRPr="00C9029C">
        <w:t xml:space="preserve">If the application for legal aid is lodged before the action to which it relates has been brought, the applicant for legal aid must briefly state </w:t>
      </w:r>
      <w:r w:rsidRPr="00C9029C">
        <w:rPr>
          <w:b/>
        </w:rPr>
        <w:t xml:space="preserve">the subject matter of that action, the facts of the case and the arguments </w:t>
      </w:r>
      <w:r w:rsidRPr="00C9029C">
        <w:t>he proposes to put forward in support of the action. A section for that purpose is included in the legal aid form.</w:t>
      </w:r>
    </w:p>
    <w:p w14:paraId="57FF87F9" w14:textId="77777777" w:rsidR="00D03309" w:rsidRPr="00C9029C" w:rsidRDefault="00D03309" w:rsidP="005E5964">
      <w:pPr>
        <w:jc w:val="both"/>
      </w:pPr>
    </w:p>
    <w:p w14:paraId="01102F02" w14:textId="5267740C" w:rsidR="00D03309" w:rsidRPr="00C9029C" w:rsidRDefault="00D03309" w:rsidP="005E5964">
      <w:pPr>
        <w:jc w:val="both"/>
      </w:pPr>
      <w:r w:rsidRPr="00C9029C">
        <w:t xml:space="preserve">A copy of any </w:t>
      </w:r>
      <w:r w:rsidRPr="00C9029C">
        <w:rPr>
          <w:b/>
        </w:rPr>
        <w:t>supporting document</w:t>
      </w:r>
      <w:r w:rsidRPr="00C9029C">
        <w:t xml:space="preserve"> that is relevant for the purpose of assessing whether the proposed action is admissible and </w:t>
      </w:r>
      <w:proofErr w:type="spellStart"/>
      <w:r w:rsidRPr="00C9029C">
        <w:t>well founded</w:t>
      </w:r>
      <w:proofErr w:type="spellEnd"/>
      <w:r w:rsidRPr="00C9029C">
        <w:t xml:space="preserve"> must be attached</w:t>
      </w:r>
      <w:r w:rsidR="0021142E" w:rsidRPr="00C9029C">
        <w:t xml:space="preserve"> – </w:t>
      </w:r>
      <w:r w:rsidR="008E0E60" w:rsidRPr="00C9029C">
        <w:t>f</w:t>
      </w:r>
      <w:r w:rsidRPr="00C9029C">
        <w:t>or example correspondence with the prospective defendant or, in the case of an action for annulment, the decision which is to be contested as to its lawfulness.</w:t>
      </w:r>
    </w:p>
    <w:p w14:paraId="64E80125" w14:textId="77777777" w:rsidR="00D03309" w:rsidRPr="00C9029C" w:rsidRDefault="00D03309" w:rsidP="005E5964">
      <w:pPr>
        <w:jc w:val="both"/>
      </w:pPr>
    </w:p>
    <w:p w14:paraId="3380C2BB" w14:textId="77777777" w:rsidR="00D03309" w:rsidRPr="00C9029C" w:rsidRDefault="00D03309" w:rsidP="005E5964">
      <w:pPr>
        <w:jc w:val="both"/>
      </w:pPr>
      <w:r w:rsidRPr="00C9029C">
        <w:t>The duly completed legal aid form and supporting documents must be intelligible in themselves.</w:t>
      </w:r>
    </w:p>
    <w:p w14:paraId="6DBB6084" w14:textId="77777777" w:rsidR="000F3419" w:rsidRPr="00C9029C" w:rsidRDefault="000F3419" w:rsidP="005E5964">
      <w:pPr>
        <w:jc w:val="both"/>
      </w:pPr>
    </w:p>
    <w:p w14:paraId="487286F6" w14:textId="233D99F1" w:rsidR="00D03309" w:rsidRPr="00C9029C" w:rsidRDefault="008E0E60" w:rsidP="005E5964">
      <w:pPr>
        <w:jc w:val="both"/>
        <w:rPr>
          <w:b/>
          <w:i/>
        </w:rPr>
      </w:pPr>
      <w:r w:rsidRPr="00C9029C">
        <w:rPr>
          <w:b/>
          <w:i/>
        </w:rPr>
        <w:t>(c)</w:t>
      </w:r>
      <w:r w:rsidRPr="00C9029C">
        <w:rPr>
          <w:b/>
          <w:i/>
        </w:rPr>
        <w:tab/>
      </w:r>
      <w:r w:rsidR="00D03309" w:rsidRPr="00C9029C">
        <w:rPr>
          <w:b/>
          <w:i/>
        </w:rPr>
        <w:t>Supplementary material</w:t>
      </w:r>
    </w:p>
    <w:p w14:paraId="6CB0717E" w14:textId="77777777" w:rsidR="00D03309" w:rsidRPr="00C9029C" w:rsidRDefault="00D03309" w:rsidP="005E5964">
      <w:pPr>
        <w:ind w:left="360" w:hanging="360"/>
        <w:jc w:val="both"/>
      </w:pPr>
    </w:p>
    <w:p w14:paraId="47FEDEB7" w14:textId="77777777" w:rsidR="00D03309" w:rsidRPr="00C9029C" w:rsidRDefault="00D03309" w:rsidP="005E5964">
      <w:pPr>
        <w:jc w:val="both"/>
      </w:pPr>
      <w:r w:rsidRPr="00C9029C">
        <w:t xml:space="preserve">The application for legal aid </w:t>
      </w:r>
      <w:r w:rsidRPr="00C9029C">
        <w:rPr>
          <w:b/>
        </w:rPr>
        <w:t>may not be supplemented by the subsequent filing of additional material</w:t>
      </w:r>
      <w:r w:rsidRPr="00C9029C">
        <w:t>. Such material will be rejected, unless it has been lodged at the request of the General Court. It is essential, therefore, to include all the necessary information on the form and to attach copies of any documentary proof of the information provided.</w:t>
      </w:r>
    </w:p>
    <w:p w14:paraId="17B2FAB5" w14:textId="77777777" w:rsidR="00D03309" w:rsidRPr="00C9029C" w:rsidRDefault="00D03309" w:rsidP="005E5964">
      <w:pPr>
        <w:jc w:val="both"/>
      </w:pPr>
    </w:p>
    <w:p w14:paraId="4848BEA1" w14:textId="77777777" w:rsidR="00D03309" w:rsidRPr="00C9029C" w:rsidRDefault="00D03309" w:rsidP="005E5964">
      <w:pPr>
        <w:jc w:val="both"/>
        <w:rPr>
          <w:b/>
          <w:bCs/>
        </w:rPr>
      </w:pPr>
      <w:r w:rsidRPr="00C9029C">
        <w:t>In exceptional cases, supporting documents intended to establish the lack of means of the applicant for legal aid may nevertheless be accepted subsequently, subject to the delay in their production being adequately explained (point 264 of the Practice Rules).</w:t>
      </w:r>
    </w:p>
    <w:p w14:paraId="29C60E44" w14:textId="77777777" w:rsidR="00D03309" w:rsidRPr="00C9029C" w:rsidRDefault="00D03309" w:rsidP="005E5964">
      <w:pPr>
        <w:ind w:right="-622"/>
        <w:rPr>
          <w:b/>
          <w:bCs/>
        </w:rPr>
      </w:pPr>
    </w:p>
    <w:p w14:paraId="525DC27D" w14:textId="52DF6693" w:rsidR="00D03309" w:rsidRPr="00C9029C" w:rsidRDefault="00D03309" w:rsidP="005E5964">
      <w:pPr>
        <w:ind w:left="360" w:hanging="360"/>
        <w:jc w:val="both"/>
        <w:rPr>
          <w:b/>
        </w:rPr>
      </w:pPr>
      <w:r w:rsidRPr="00C9029C">
        <w:rPr>
          <w:b/>
        </w:rPr>
        <w:t>6.</w:t>
      </w:r>
      <w:r w:rsidRPr="00C9029C">
        <w:rPr>
          <w:b/>
        </w:rPr>
        <w:tab/>
        <w:t>Lodging of the application</w:t>
      </w:r>
    </w:p>
    <w:p w14:paraId="71FB22F4" w14:textId="77777777" w:rsidR="00D03309" w:rsidRPr="00C9029C" w:rsidRDefault="00D03309" w:rsidP="005E5964">
      <w:pPr>
        <w:ind w:left="360" w:hanging="360"/>
        <w:jc w:val="both"/>
      </w:pPr>
    </w:p>
    <w:p w14:paraId="4A78D9E9" w14:textId="26212CD7" w:rsidR="00D03309" w:rsidRPr="00C9029C" w:rsidRDefault="008E0E60" w:rsidP="005E5964">
      <w:pPr>
        <w:autoSpaceDE w:val="0"/>
        <w:autoSpaceDN w:val="0"/>
        <w:adjustRightInd w:val="0"/>
        <w:jc w:val="both"/>
        <w:rPr>
          <w:b/>
          <w:i/>
          <w:color w:val="000000"/>
        </w:rPr>
      </w:pPr>
      <w:r w:rsidRPr="00C9029C">
        <w:rPr>
          <w:b/>
          <w:i/>
          <w:color w:val="000000"/>
        </w:rPr>
        <w:t>(a)</w:t>
      </w:r>
      <w:r w:rsidRPr="00C9029C">
        <w:rPr>
          <w:b/>
          <w:i/>
          <w:color w:val="000000"/>
        </w:rPr>
        <w:tab/>
      </w:r>
      <w:r w:rsidR="00D03309" w:rsidRPr="00C9029C">
        <w:rPr>
          <w:b/>
          <w:i/>
          <w:color w:val="000000"/>
        </w:rPr>
        <w:t>By the applicant for legal aid himself</w:t>
      </w:r>
    </w:p>
    <w:p w14:paraId="194C8F72" w14:textId="77777777" w:rsidR="00D03309" w:rsidRPr="00C9029C" w:rsidRDefault="00D03309" w:rsidP="005E5964">
      <w:pPr>
        <w:autoSpaceDE w:val="0"/>
        <w:autoSpaceDN w:val="0"/>
        <w:adjustRightInd w:val="0"/>
        <w:jc w:val="both"/>
        <w:rPr>
          <w:color w:val="000000"/>
          <w:lang w:eastAsia="fr-BE"/>
        </w:rPr>
      </w:pPr>
    </w:p>
    <w:p w14:paraId="2927CD0D" w14:textId="268F9773" w:rsidR="00D03309" w:rsidRPr="00C9029C" w:rsidRDefault="00D03309" w:rsidP="005E5964">
      <w:pPr>
        <w:autoSpaceDE w:val="0"/>
        <w:autoSpaceDN w:val="0"/>
        <w:adjustRightInd w:val="0"/>
        <w:jc w:val="both"/>
        <w:rPr>
          <w:color w:val="000000"/>
        </w:rPr>
      </w:pPr>
      <w:r w:rsidRPr="00C9029C">
        <w:rPr>
          <w:color w:val="000000"/>
        </w:rPr>
        <w:t xml:space="preserve">An applicant for legal aid who is not represented by a lawyer must send to or lodge at the Registry of the General Court the duly completed and signed paper version of the form, together with any supporting documents referred to. The Registry’s address is </w:t>
      </w:r>
      <w:r w:rsidR="008E0E60" w:rsidRPr="00C9029C">
        <w:rPr>
          <w:color w:val="000000"/>
        </w:rPr>
        <w:t>as follows:</w:t>
      </w:r>
    </w:p>
    <w:p w14:paraId="76F22DE2" w14:textId="62047E29" w:rsidR="00D03309" w:rsidRPr="00C9029C" w:rsidRDefault="00D03309" w:rsidP="005E5964">
      <w:pPr>
        <w:autoSpaceDE w:val="0"/>
        <w:autoSpaceDN w:val="0"/>
        <w:adjustRightInd w:val="0"/>
        <w:jc w:val="both"/>
        <w:rPr>
          <w:color w:val="000000"/>
        </w:rPr>
      </w:pPr>
    </w:p>
    <w:p w14:paraId="43D71FDA" w14:textId="77777777" w:rsidR="00D03309" w:rsidRPr="00C9029C" w:rsidRDefault="00D03309" w:rsidP="005E5964">
      <w:pPr>
        <w:jc w:val="center"/>
      </w:pPr>
      <w:r w:rsidRPr="00C9029C">
        <w:t>Registry of the General Court of the European Union</w:t>
      </w:r>
    </w:p>
    <w:p w14:paraId="2EEDC5A3" w14:textId="77777777" w:rsidR="00D03309" w:rsidRPr="00655EBF" w:rsidRDefault="00D03309" w:rsidP="005E5964">
      <w:pPr>
        <w:jc w:val="center"/>
        <w:rPr>
          <w:lang w:val="de-DE"/>
        </w:rPr>
      </w:pPr>
      <w:r w:rsidRPr="00655EBF">
        <w:rPr>
          <w:lang w:val="de-DE"/>
        </w:rPr>
        <w:t xml:space="preserve">Rue du Fort </w:t>
      </w:r>
      <w:proofErr w:type="spellStart"/>
      <w:r w:rsidRPr="00655EBF">
        <w:rPr>
          <w:lang w:val="de-DE"/>
        </w:rPr>
        <w:t>Niedergrünewald</w:t>
      </w:r>
      <w:proofErr w:type="spellEnd"/>
    </w:p>
    <w:p w14:paraId="72C3D714" w14:textId="77777777" w:rsidR="00D03309" w:rsidRPr="00655EBF" w:rsidRDefault="00D03309" w:rsidP="005E5964">
      <w:pPr>
        <w:jc w:val="center"/>
        <w:rPr>
          <w:lang w:val="de-DE"/>
        </w:rPr>
      </w:pPr>
      <w:r w:rsidRPr="00655EBF">
        <w:rPr>
          <w:lang w:val="de-DE"/>
        </w:rPr>
        <w:t>L-2925 Luxembourg</w:t>
      </w:r>
    </w:p>
    <w:p w14:paraId="5E1F0470" w14:textId="77777777" w:rsidR="00D03309" w:rsidRPr="00655EBF" w:rsidRDefault="00D03309" w:rsidP="005E5964">
      <w:pPr>
        <w:autoSpaceDE w:val="0"/>
        <w:autoSpaceDN w:val="0"/>
        <w:adjustRightInd w:val="0"/>
        <w:jc w:val="both"/>
        <w:rPr>
          <w:color w:val="000000"/>
          <w:lang w:val="de-DE" w:eastAsia="fr-BE"/>
        </w:rPr>
      </w:pPr>
    </w:p>
    <w:p w14:paraId="66FA255C" w14:textId="77777777" w:rsidR="007727F7" w:rsidRPr="00C9029C" w:rsidRDefault="007727F7" w:rsidP="005E5964">
      <w:pPr>
        <w:autoSpaceDE w:val="0"/>
        <w:autoSpaceDN w:val="0"/>
        <w:adjustRightInd w:val="0"/>
        <w:jc w:val="both"/>
      </w:pPr>
      <w:r w:rsidRPr="00C9029C">
        <w:t xml:space="preserve">The form must be </w:t>
      </w:r>
      <w:r w:rsidRPr="00C9029C">
        <w:rPr>
          <w:b/>
        </w:rPr>
        <w:t>signed by hand by the applicant for legal aid</w:t>
      </w:r>
      <w:r w:rsidRPr="00C9029C">
        <w:t xml:space="preserve"> (Article 147(6) of the Rules of Procedure and point 257 of the Practice Rules). Forms not bearing a handwritten signature will not be processed.</w:t>
      </w:r>
    </w:p>
    <w:p w14:paraId="2578311C" w14:textId="77777777" w:rsidR="00517656" w:rsidRPr="00C9029C" w:rsidRDefault="00517656" w:rsidP="005E5964">
      <w:pPr>
        <w:autoSpaceDE w:val="0"/>
        <w:autoSpaceDN w:val="0"/>
        <w:adjustRightInd w:val="0"/>
        <w:jc w:val="both"/>
      </w:pPr>
    </w:p>
    <w:p w14:paraId="0F00CE39" w14:textId="0683E255" w:rsidR="00D03309" w:rsidRPr="00C9029C" w:rsidRDefault="008E0E60" w:rsidP="005E5964">
      <w:pPr>
        <w:autoSpaceDE w:val="0"/>
        <w:autoSpaceDN w:val="0"/>
        <w:adjustRightInd w:val="0"/>
        <w:jc w:val="both"/>
        <w:rPr>
          <w:b/>
          <w:i/>
          <w:color w:val="000000"/>
        </w:rPr>
      </w:pPr>
      <w:r w:rsidRPr="00C9029C">
        <w:rPr>
          <w:b/>
          <w:i/>
          <w:color w:val="000000"/>
        </w:rPr>
        <w:t>(b)</w:t>
      </w:r>
      <w:r w:rsidRPr="00C9029C">
        <w:rPr>
          <w:b/>
          <w:i/>
          <w:color w:val="000000"/>
        </w:rPr>
        <w:tab/>
      </w:r>
      <w:r w:rsidR="00D03309" w:rsidRPr="00C9029C">
        <w:rPr>
          <w:b/>
          <w:i/>
          <w:color w:val="000000"/>
        </w:rPr>
        <w:t>By the lawyer of the applicant for legal aid</w:t>
      </w:r>
    </w:p>
    <w:p w14:paraId="2CF42C63" w14:textId="77777777" w:rsidR="00D03309" w:rsidRPr="00C9029C" w:rsidRDefault="00D03309" w:rsidP="005E5964">
      <w:pPr>
        <w:autoSpaceDE w:val="0"/>
        <w:autoSpaceDN w:val="0"/>
        <w:adjustRightInd w:val="0"/>
        <w:jc w:val="both"/>
        <w:rPr>
          <w:color w:val="000000"/>
          <w:lang w:eastAsia="fr-BE"/>
        </w:rPr>
      </w:pPr>
    </w:p>
    <w:p w14:paraId="2E5796FA" w14:textId="389BAF9D" w:rsidR="00D03309" w:rsidRPr="00C9029C" w:rsidRDefault="00D03309" w:rsidP="005E5964">
      <w:pPr>
        <w:autoSpaceDE w:val="0"/>
        <w:autoSpaceDN w:val="0"/>
        <w:adjustRightInd w:val="0"/>
        <w:jc w:val="both"/>
        <w:rPr>
          <w:color w:val="000000"/>
        </w:rPr>
      </w:pPr>
      <w:r w:rsidRPr="00C9029C">
        <w:rPr>
          <w:color w:val="000000"/>
        </w:rPr>
        <w:t>Where the applicant for legal aid is represented by a lawyer when the legal aid form is lodged, the lawyer must lodge the form by means of the e-Curia application, in compliance with the requirements contained in the Conditions of Use of e-Curia (point 258 of the Practice Rules).</w:t>
      </w:r>
    </w:p>
    <w:p w14:paraId="7147B375" w14:textId="2C6A90E9" w:rsidR="00823370" w:rsidRPr="00C9029C" w:rsidRDefault="00823370" w:rsidP="005E5964">
      <w:pPr>
        <w:autoSpaceDE w:val="0"/>
        <w:autoSpaceDN w:val="0"/>
        <w:adjustRightInd w:val="0"/>
        <w:jc w:val="both"/>
        <w:rPr>
          <w:color w:val="000000"/>
          <w:lang w:eastAsia="fr-BE"/>
        </w:rPr>
      </w:pPr>
    </w:p>
    <w:p w14:paraId="0F4612EA" w14:textId="77777777" w:rsidR="00852EFA" w:rsidRPr="00C9029C" w:rsidRDefault="00852EFA" w:rsidP="005E5964">
      <w:pPr>
        <w:autoSpaceDE w:val="0"/>
        <w:autoSpaceDN w:val="0"/>
        <w:adjustRightInd w:val="0"/>
        <w:jc w:val="both"/>
        <w:rPr>
          <w:color w:val="000000"/>
          <w:lang w:eastAsia="fr-BE"/>
        </w:rPr>
      </w:pPr>
    </w:p>
    <w:p w14:paraId="66BC8A02" w14:textId="5FB73CCD" w:rsidR="00D03309" w:rsidRPr="00C9029C" w:rsidRDefault="00D03309" w:rsidP="005E5964">
      <w:pPr>
        <w:ind w:left="360" w:hanging="360"/>
        <w:jc w:val="both"/>
        <w:rPr>
          <w:b/>
        </w:rPr>
      </w:pPr>
      <w:r w:rsidRPr="00C9029C">
        <w:rPr>
          <w:b/>
        </w:rPr>
        <w:t>7.</w:t>
      </w:r>
      <w:r w:rsidRPr="00C9029C">
        <w:rPr>
          <w:b/>
        </w:rPr>
        <w:tab/>
        <w:t>Suspension and resumption of the ti</w:t>
      </w:r>
      <w:r w:rsidR="008E0E60" w:rsidRPr="00C9029C">
        <w:rPr>
          <w:b/>
        </w:rPr>
        <w:t>me limit for bringing an action</w:t>
      </w:r>
    </w:p>
    <w:p w14:paraId="6A076E54" w14:textId="77777777" w:rsidR="00D03309" w:rsidRPr="00C9029C" w:rsidRDefault="00D03309" w:rsidP="005E5964">
      <w:pPr>
        <w:jc w:val="both"/>
      </w:pPr>
    </w:p>
    <w:p w14:paraId="3A20732B" w14:textId="1ED0FB16" w:rsidR="00D03309" w:rsidRPr="00C9029C" w:rsidRDefault="00D03309" w:rsidP="005E5964">
      <w:pPr>
        <w:jc w:val="both"/>
      </w:pPr>
      <w:r w:rsidRPr="00C9029C">
        <w:t>The introduction of an application for legal aid suspends, for the person who made it, the time limit prescribed for the bringing of the action until the date of service of the order making a decision on that application or, where no lawyer is designated in that order to represent the applicant for legal aid, until the date of service of the order designating the lawyer instructed to represent the applicant (Article 147</w:t>
      </w:r>
      <w:r w:rsidR="008E0E60" w:rsidRPr="00C9029C">
        <w:t>(7) of the Rules of Procedure).</w:t>
      </w:r>
    </w:p>
    <w:p w14:paraId="09EF0C9F" w14:textId="77777777" w:rsidR="00D03309" w:rsidRPr="00C9029C" w:rsidRDefault="00D03309" w:rsidP="005E5964">
      <w:pPr>
        <w:jc w:val="both"/>
      </w:pPr>
    </w:p>
    <w:p w14:paraId="32C3D4A1" w14:textId="332EE825" w:rsidR="00D03309" w:rsidRPr="00C9029C" w:rsidRDefault="00D03309" w:rsidP="005E5964">
      <w:pPr>
        <w:jc w:val="both"/>
      </w:pPr>
      <w:r w:rsidRPr="00C9029C">
        <w:t>The time limit for bringing an action does not run, therefore, while the application for legal aid is bein</w:t>
      </w:r>
      <w:r w:rsidR="008E0E60" w:rsidRPr="00C9029C">
        <w:t>g examined by the General Court.</w:t>
      </w:r>
    </w:p>
    <w:p w14:paraId="1DC0E60E" w14:textId="77777777" w:rsidR="00D03309" w:rsidRPr="00C9029C" w:rsidRDefault="00D03309" w:rsidP="005E5964">
      <w:pPr>
        <w:jc w:val="both"/>
      </w:pPr>
    </w:p>
    <w:p w14:paraId="0C465818" w14:textId="6EA44593" w:rsidR="00D03309" w:rsidRPr="00C9029C" w:rsidRDefault="00D03309" w:rsidP="005E5964">
      <w:pPr>
        <w:jc w:val="both"/>
      </w:pPr>
      <w:r w:rsidRPr="00C9029C">
        <w:t xml:space="preserve">After the order making a decision on the application for legal aid has been served or, if that order did not designate a lawyer to represent the applicant for legal aid, after the order designating the lawyer instructed to represent that applicant has been served, </w:t>
      </w:r>
      <w:r w:rsidRPr="00C9029C">
        <w:rPr>
          <w:b/>
        </w:rPr>
        <w:t>the remaining period within which the application initiating proceedings may be lodged may be very short</w:t>
      </w:r>
      <w:r w:rsidRPr="00C9029C">
        <w:t xml:space="preserve">. Recipients of legal aid who are duly represented by a lawyer are therefore advised to </w:t>
      </w:r>
      <w:r w:rsidRPr="00C9029C">
        <w:rPr>
          <w:b/>
        </w:rPr>
        <w:t>pay particular attention to compliance with the legal time limit</w:t>
      </w:r>
      <w:r w:rsidRPr="00C9029C">
        <w:t xml:space="preserve"> (point 265 of the Practice Rules).</w:t>
      </w:r>
    </w:p>
    <w:p w14:paraId="01AE3C42" w14:textId="77777777" w:rsidR="00D03309" w:rsidRPr="00C9029C" w:rsidRDefault="00D03309" w:rsidP="005E5964">
      <w:pPr>
        <w:ind w:right="-622"/>
        <w:rPr>
          <w:b/>
          <w:bCs/>
        </w:rPr>
      </w:pPr>
    </w:p>
    <w:p w14:paraId="144A518C" w14:textId="77777777" w:rsidR="00572FBF" w:rsidRPr="00C9029C" w:rsidRDefault="00572FBF" w:rsidP="005E5964">
      <w:pPr>
        <w:ind w:right="-622"/>
        <w:rPr>
          <w:b/>
          <w:bCs/>
        </w:rPr>
      </w:pPr>
    </w:p>
    <w:p w14:paraId="022729BA" w14:textId="70296AB0" w:rsidR="00D03309" w:rsidRPr="00C9029C" w:rsidRDefault="00FA4D0F" w:rsidP="005E5964">
      <w:pPr>
        <w:ind w:left="284" w:right="-622" w:hanging="284"/>
        <w:rPr>
          <w:b/>
          <w:bCs/>
        </w:rPr>
      </w:pPr>
      <w:r w:rsidRPr="00C9029C">
        <w:rPr>
          <w:b/>
        </w:rPr>
        <w:t>8.</w:t>
      </w:r>
      <w:r w:rsidRPr="00C9029C">
        <w:rPr>
          <w:b/>
        </w:rPr>
        <w:tab/>
        <w:t>Additional information</w:t>
      </w:r>
    </w:p>
    <w:p w14:paraId="33788216" w14:textId="77777777" w:rsidR="00D03309" w:rsidRPr="00C9029C" w:rsidRDefault="00D03309" w:rsidP="005E5964">
      <w:pPr>
        <w:ind w:left="360" w:right="-622" w:hanging="360"/>
      </w:pPr>
    </w:p>
    <w:p w14:paraId="312364B5" w14:textId="77777777" w:rsidR="00D03309" w:rsidRPr="00C9029C" w:rsidRDefault="00D03309" w:rsidP="005E5964">
      <w:pPr>
        <w:jc w:val="both"/>
      </w:pPr>
      <w:r w:rsidRPr="00C9029C">
        <w:t>Any originals of supporting documents lodged will not be returned. It is therefore advisable to submit photocopies of supporting documents.</w:t>
      </w:r>
    </w:p>
    <w:p w14:paraId="35DB2EA6" w14:textId="77777777" w:rsidR="00DB18BD" w:rsidRPr="00C9029C" w:rsidRDefault="00DB18BD" w:rsidP="005E5964">
      <w:pPr>
        <w:jc w:val="both"/>
      </w:pPr>
    </w:p>
    <w:p w14:paraId="3499674E" w14:textId="3E5BA0FB" w:rsidR="00DB18BD" w:rsidRPr="00C9029C" w:rsidRDefault="00DB18BD" w:rsidP="005E5964">
      <w:pPr>
        <w:jc w:val="both"/>
      </w:pPr>
      <w:r w:rsidRPr="00C9029C">
        <w:rPr>
          <w:b/>
          <w:bCs/>
        </w:rPr>
        <w:t>If the applicant for legal aid repeats his application without the new application being based on new evidence, that application will not be registered and the applicant for legal aid will be informed accordingly</w:t>
      </w:r>
      <w:r w:rsidRPr="00C9029C">
        <w:rPr>
          <w:b/>
        </w:rPr>
        <w:t xml:space="preserve"> </w:t>
      </w:r>
      <w:r w:rsidRPr="00C9029C">
        <w:t>(point 263 of the Practice Rules).</w:t>
      </w:r>
    </w:p>
    <w:p w14:paraId="7C1CDC5F" w14:textId="77777777" w:rsidR="00D03309" w:rsidRPr="00C9029C" w:rsidRDefault="00D03309" w:rsidP="005E5964">
      <w:pPr>
        <w:jc w:val="both"/>
      </w:pPr>
      <w:r w:rsidRPr="00C9029C">
        <w:br w:type="page"/>
      </w:r>
    </w:p>
    <w:p w14:paraId="7A3F1BD3" w14:textId="77777777" w:rsidR="00D03309" w:rsidRPr="00C9029C" w:rsidRDefault="00D03309" w:rsidP="005E5964">
      <w:pPr>
        <w:spacing w:after="240"/>
        <w:jc w:val="center"/>
        <w:rPr>
          <w:b/>
          <w:sz w:val="28"/>
          <w:szCs w:val="28"/>
        </w:rPr>
      </w:pPr>
      <w:r w:rsidRPr="00C9029C">
        <w:rPr>
          <w:b/>
          <w:sz w:val="28"/>
        </w:rPr>
        <w:t>APPLICATION FOR LEGAL AID</w:t>
      </w:r>
    </w:p>
    <w:p w14:paraId="621B5C78" w14:textId="77777777" w:rsidR="00D03309" w:rsidRPr="00C9029C" w:rsidRDefault="00D03309" w:rsidP="005E5964">
      <w:pPr>
        <w:jc w:val="center"/>
        <w:rPr>
          <w:b/>
        </w:rPr>
      </w:pPr>
    </w:p>
    <w:p w14:paraId="4EB75A4F" w14:textId="77777777" w:rsidR="00D03309" w:rsidRPr="00C9029C" w:rsidRDefault="00D03309" w:rsidP="005E5964">
      <w:pPr>
        <w:jc w:val="center"/>
        <w:rPr>
          <w:b/>
        </w:rPr>
      </w:pPr>
      <w:r w:rsidRPr="00C9029C">
        <w:rPr>
          <w:b/>
        </w:rPr>
        <w:t>APPLICANT FOR LEGAL AID</w:t>
      </w:r>
    </w:p>
    <w:p w14:paraId="6B10660F" w14:textId="77777777" w:rsidR="00D03309" w:rsidRPr="00C9029C" w:rsidRDefault="00D03309" w:rsidP="005E5964">
      <w:pPr>
        <w:jc w:val="center"/>
        <w:rPr>
          <w:b/>
        </w:rPr>
      </w:pPr>
    </w:p>
    <w:p w14:paraId="6F2833B9" w14:textId="77777777" w:rsidR="00D03309" w:rsidRPr="00C9029C" w:rsidRDefault="00D03309" w:rsidP="005E5964">
      <w:pPr>
        <w:jc w:val="center"/>
        <w:rPr>
          <w:b/>
        </w:rPr>
      </w:pPr>
      <w:r w:rsidRPr="00C9029C">
        <w:rPr>
          <w:b/>
        </w:rPr>
        <w:t>NATURAL PERSON</w:t>
      </w:r>
    </w:p>
    <w:p w14:paraId="74553E29" w14:textId="77777777" w:rsidR="00D03309" w:rsidRPr="00C9029C" w:rsidRDefault="00D03309" w:rsidP="005E5964"/>
    <w:p w14:paraId="053E91C6" w14:textId="77777777" w:rsidR="00D03309" w:rsidRPr="00C9029C" w:rsidRDefault="00D03309" w:rsidP="005E5964"/>
    <w:tbl>
      <w:tblPr>
        <w:tblW w:w="0" w:type="auto"/>
        <w:tblLook w:val="01E0" w:firstRow="1" w:lastRow="1" w:firstColumn="1" w:lastColumn="1" w:noHBand="0" w:noVBand="0"/>
      </w:tblPr>
      <w:tblGrid>
        <w:gridCol w:w="2302"/>
        <w:gridCol w:w="2302"/>
        <w:gridCol w:w="4604"/>
      </w:tblGrid>
      <w:tr w:rsidR="00D03309" w:rsidRPr="00C9029C" w14:paraId="29E50298" w14:textId="77777777" w:rsidTr="003C493C">
        <w:trPr>
          <w:trHeight w:val="510"/>
        </w:trPr>
        <w:tc>
          <w:tcPr>
            <w:tcW w:w="2302" w:type="dxa"/>
          </w:tcPr>
          <w:p w14:paraId="4C6B1B8A" w14:textId="51AAFCBD" w:rsidR="00D03309" w:rsidRPr="00C9029C" w:rsidRDefault="00D03309" w:rsidP="005E5964">
            <w:pPr>
              <w:tabs>
                <w:tab w:val="left" w:pos="2835"/>
              </w:tabs>
            </w:pPr>
            <w:r w:rsidRPr="00C9029C">
              <w:t xml:space="preserve">Ms </w:t>
            </w:r>
            <w:r w:rsidRPr="00C9029C">
              <w:fldChar w:fldCharType="begin"/>
            </w:r>
            <w:bookmarkStart w:id="1" w:name="Check1"/>
            <w:r w:rsidRPr="00C9029C">
              <w:instrText xml:space="preserve"> FORMCHECKBOX </w:instrText>
            </w:r>
            <w:r w:rsidR="00422094">
              <w:fldChar w:fldCharType="separate"/>
            </w:r>
            <w:r w:rsidRPr="00C9029C">
              <w:fldChar w:fldCharType="end"/>
            </w:r>
            <w:bookmarkEnd w:id="1"/>
          </w:p>
        </w:tc>
        <w:tc>
          <w:tcPr>
            <w:tcW w:w="2302" w:type="dxa"/>
          </w:tcPr>
          <w:p w14:paraId="440C6954" w14:textId="27AEC863" w:rsidR="00D03309" w:rsidRPr="00C9029C" w:rsidRDefault="00D03309" w:rsidP="005E5964">
            <w:pPr>
              <w:tabs>
                <w:tab w:val="left" w:pos="2835"/>
              </w:tabs>
            </w:pPr>
            <w:r w:rsidRPr="00C9029C">
              <w:t xml:space="preserve">Mr </w:t>
            </w:r>
            <w:fldSimple w:instr=" FORMCHECKBOX "/>
          </w:p>
        </w:tc>
        <w:tc>
          <w:tcPr>
            <w:tcW w:w="4604" w:type="dxa"/>
          </w:tcPr>
          <w:p w14:paraId="2B31A072" w14:textId="77777777" w:rsidR="00D03309" w:rsidRPr="00C9029C" w:rsidRDefault="00D03309" w:rsidP="005E5964"/>
        </w:tc>
      </w:tr>
      <w:tr w:rsidR="00D03309" w:rsidRPr="00C9029C" w14:paraId="30F39C63" w14:textId="77777777" w:rsidTr="003C493C">
        <w:trPr>
          <w:trHeight w:val="510"/>
        </w:trPr>
        <w:tc>
          <w:tcPr>
            <w:tcW w:w="9208" w:type="dxa"/>
            <w:gridSpan w:val="3"/>
          </w:tcPr>
          <w:p w14:paraId="51A13824" w14:textId="77777777" w:rsidR="00D03309" w:rsidRPr="00C9029C" w:rsidRDefault="00D03309" w:rsidP="005E5964">
            <w:pPr>
              <w:tabs>
                <w:tab w:val="left" w:pos="8992"/>
                <w:tab w:val="left" w:pos="11340"/>
              </w:tabs>
              <w:jc w:val="both"/>
            </w:pPr>
            <w:r w:rsidRPr="00C9029C">
              <w:t xml:space="preserve">Surname: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3DEABC68" w14:textId="77777777" w:rsidTr="003C493C">
        <w:trPr>
          <w:trHeight w:val="510"/>
        </w:trPr>
        <w:tc>
          <w:tcPr>
            <w:tcW w:w="9208" w:type="dxa"/>
            <w:gridSpan w:val="3"/>
          </w:tcPr>
          <w:p w14:paraId="0CC35D9B" w14:textId="77777777" w:rsidR="00D03309" w:rsidRPr="00C9029C" w:rsidRDefault="00724E76" w:rsidP="005E5964">
            <w:pPr>
              <w:tabs>
                <w:tab w:val="left" w:pos="8992"/>
                <w:tab w:val="left" w:leader="dot" w:pos="28350"/>
              </w:tabs>
            </w:pPr>
            <w:r w:rsidRPr="00C9029C">
              <w:t xml:space="preserve">Forename(s): </w:t>
            </w:r>
            <w:r w:rsidR="00D03309" w:rsidRPr="00C9029C">
              <w:rPr>
                <w:u w:val="dotted"/>
              </w:rPr>
              <w:fldChar w:fldCharType="begin" w:fldLock="1">
                <w:ffData>
                  <w:name w:val="Text4"/>
                  <w:enabled/>
                  <w:calcOnExit w:val="0"/>
                  <w:textInput>
                    <w:maxLength w:val="75"/>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tc>
      </w:tr>
      <w:tr w:rsidR="00D03309" w:rsidRPr="00C9029C" w14:paraId="57A87B7D" w14:textId="77777777" w:rsidTr="003C493C">
        <w:trPr>
          <w:trHeight w:val="510"/>
        </w:trPr>
        <w:tc>
          <w:tcPr>
            <w:tcW w:w="9208" w:type="dxa"/>
            <w:gridSpan w:val="3"/>
          </w:tcPr>
          <w:p w14:paraId="714AA4FD" w14:textId="77777777" w:rsidR="00D03309" w:rsidRPr="00C9029C" w:rsidRDefault="00D03309" w:rsidP="005E5964">
            <w:pPr>
              <w:tabs>
                <w:tab w:val="left" w:pos="8992"/>
              </w:tabs>
            </w:pPr>
            <w:r w:rsidRPr="00C9029C">
              <w:t xml:space="preserve">Address: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09766339" w14:textId="77777777" w:rsidTr="003C493C">
        <w:trPr>
          <w:trHeight w:val="510"/>
        </w:trPr>
        <w:tc>
          <w:tcPr>
            <w:tcW w:w="4604" w:type="dxa"/>
            <w:gridSpan w:val="2"/>
          </w:tcPr>
          <w:p w14:paraId="759654BB" w14:textId="77777777" w:rsidR="00D03309" w:rsidRPr="00C9029C" w:rsidRDefault="00D03309" w:rsidP="005E5964">
            <w:pPr>
              <w:tabs>
                <w:tab w:val="left" w:pos="4100"/>
                <w:tab w:val="left" w:leader="dot" w:pos="4200"/>
              </w:tabs>
              <w:ind w:right="88"/>
            </w:pPr>
            <w:r w:rsidRPr="00C9029C">
              <w:t xml:space="preserve">Postcode: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4604" w:type="dxa"/>
          </w:tcPr>
          <w:p w14:paraId="233D8079" w14:textId="77777777" w:rsidR="00D03309" w:rsidRPr="00C9029C" w:rsidRDefault="00D03309" w:rsidP="005E5964">
            <w:pPr>
              <w:tabs>
                <w:tab w:val="left" w:pos="4388"/>
              </w:tabs>
            </w:pPr>
            <w:r w:rsidRPr="00C9029C">
              <w:t xml:space="preserve">Town/City: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4C3DAFE8" w14:textId="77777777" w:rsidTr="003C493C">
        <w:trPr>
          <w:trHeight w:val="510"/>
        </w:trPr>
        <w:tc>
          <w:tcPr>
            <w:tcW w:w="9208" w:type="dxa"/>
            <w:gridSpan w:val="3"/>
          </w:tcPr>
          <w:p w14:paraId="1DC93D34" w14:textId="77777777" w:rsidR="00D03309" w:rsidRPr="00C9029C" w:rsidRDefault="00D03309" w:rsidP="005E5964">
            <w:pPr>
              <w:tabs>
                <w:tab w:val="left" w:pos="8992"/>
              </w:tabs>
            </w:pPr>
            <w:r w:rsidRPr="00C9029C">
              <w:t xml:space="preserve">Country: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074A8338" w14:textId="77777777" w:rsidTr="003C493C">
        <w:trPr>
          <w:trHeight w:val="510"/>
        </w:trPr>
        <w:tc>
          <w:tcPr>
            <w:tcW w:w="9208" w:type="dxa"/>
            <w:gridSpan w:val="3"/>
          </w:tcPr>
          <w:p w14:paraId="75924413" w14:textId="77777777" w:rsidR="00D03309" w:rsidRPr="00C9029C" w:rsidRDefault="00D03309" w:rsidP="005E5964">
            <w:pPr>
              <w:tabs>
                <w:tab w:val="left" w:pos="8992"/>
              </w:tabs>
            </w:pPr>
            <w:r w:rsidRPr="00C9029C">
              <w:t xml:space="preserve">Telephone </w:t>
            </w:r>
            <w:r w:rsidRPr="00C9029C">
              <w:rPr>
                <w:sz w:val="16"/>
              </w:rPr>
              <w:t>(optional)</w:t>
            </w:r>
            <w:r w:rsidRPr="00C9029C">
              <w:t xml:space="preserv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BA7029" w:rsidRPr="00C9029C" w14:paraId="0B638C61" w14:textId="77777777" w:rsidTr="003C493C">
        <w:trPr>
          <w:trHeight w:val="510"/>
        </w:trPr>
        <w:tc>
          <w:tcPr>
            <w:tcW w:w="9208" w:type="dxa"/>
            <w:gridSpan w:val="3"/>
          </w:tcPr>
          <w:p w14:paraId="5098A7A0" w14:textId="451B79A9" w:rsidR="00BA7029" w:rsidRPr="00C9029C" w:rsidRDefault="00BA7029" w:rsidP="002C130E">
            <w:pPr>
              <w:tabs>
                <w:tab w:val="left" w:pos="8992"/>
              </w:tabs>
            </w:pPr>
            <w:r w:rsidRPr="00C9029C">
              <w:t xml:space="preserve">Email </w:t>
            </w:r>
            <w:r w:rsidRPr="00C9029C">
              <w:rPr>
                <w:sz w:val="16"/>
              </w:rPr>
              <w:t>(optional)</w:t>
            </w:r>
            <w:r w:rsidRPr="00C9029C">
              <w:t>:</w:t>
            </w:r>
            <w:r w:rsidR="002C130E" w:rsidRPr="00C9029C">
              <w:t xml:space="preserve"> </w:t>
            </w:r>
            <w:r w:rsidRPr="00C9029C">
              <w:t>………………………… …………………………</w:t>
            </w:r>
            <w:r w:rsidR="002C130E" w:rsidRPr="00C9029C">
              <w:t>..........................</w:t>
            </w:r>
            <w:r w:rsidRPr="00C9029C">
              <w:t>…………</w:t>
            </w:r>
          </w:p>
        </w:tc>
      </w:tr>
      <w:tr w:rsidR="00D03309" w:rsidRPr="00C9029C" w14:paraId="6434A23C" w14:textId="77777777" w:rsidTr="003C493C">
        <w:trPr>
          <w:trHeight w:val="510"/>
        </w:trPr>
        <w:tc>
          <w:tcPr>
            <w:tcW w:w="9208" w:type="dxa"/>
            <w:gridSpan w:val="3"/>
          </w:tcPr>
          <w:p w14:paraId="050D2442" w14:textId="77777777" w:rsidR="00D03309" w:rsidRPr="00C9029C" w:rsidRDefault="00D03309" w:rsidP="005E5964">
            <w:pPr>
              <w:tabs>
                <w:tab w:val="left" w:pos="8992"/>
              </w:tabs>
            </w:pPr>
            <w:r w:rsidRPr="00C9029C">
              <w:t xml:space="preserve">Occupation or current position: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bl>
    <w:p w14:paraId="5240C2B8" w14:textId="77777777" w:rsidR="00D03309" w:rsidRPr="00C9029C" w:rsidRDefault="00D03309" w:rsidP="005E5964"/>
    <w:p w14:paraId="197AEE67" w14:textId="4F162BC3" w:rsidR="00D03309" w:rsidRPr="00C9029C" w:rsidRDefault="00D03309" w:rsidP="005E5964">
      <w:pPr>
        <w:jc w:val="center"/>
        <w:rPr>
          <w:b/>
        </w:rPr>
      </w:pPr>
      <w:r w:rsidRPr="00C9029C">
        <w:rPr>
          <w:b/>
        </w:rPr>
        <w:t>LEGAL PERSON</w:t>
      </w:r>
      <w:r w:rsidR="008E0E60" w:rsidRPr="00C9029C">
        <w:rPr>
          <w:b/>
        </w:rPr>
        <w:t> </w:t>
      </w:r>
      <w:r w:rsidRPr="00C9029C">
        <w:rPr>
          <w:b/>
          <w:vertAlign w:val="superscript"/>
        </w:rPr>
        <w:footnoteReference w:id="2"/>
      </w:r>
    </w:p>
    <w:p w14:paraId="1C18ABEE" w14:textId="77777777" w:rsidR="00D03309" w:rsidRPr="00C9029C" w:rsidRDefault="00D03309" w:rsidP="005E5964"/>
    <w:tbl>
      <w:tblPr>
        <w:tblW w:w="0" w:type="auto"/>
        <w:tblLook w:val="01E0" w:firstRow="1" w:lastRow="1" w:firstColumn="1" w:lastColumn="1" w:noHBand="0" w:noVBand="0"/>
      </w:tblPr>
      <w:tblGrid>
        <w:gridCol w:w="3069"/>
        <w:gridCol w:w="1535"/>
        <w:gridCol w:w="1534"/>
        <w:gridCol w:w="3070"/>
      </w:tblGrid>
      <w:tr w:rsidR="00D03309" w:rsidRPr="00C9029C" w14:paraId="03BDB9E8" w14:textId="77777777" w:rsidTr="003C493C">
        <w:trPr>
          <w:trHeight w:val="510"/>
        </w:trPr>
        <w:tc>
          <w:tcPr>
            <w:tcW w:w="9208" w:type="dxa"/>
            <w:gridSpan w:val="4"/>
          </w:tcPr>
          <w:p w14:paraId="79887A03" w14:textId="77777777" w:rsidR="00D03309" w:rsidRPr="00C9029C" w:rsidRDefault="00D03309" w:rsidP="005E5964">
            <w:pPr>
              <w:tabs>
                <w:tab w:val="left" w:pos="8992"/>
                <w:tab w:val="left" w:pos="11340"/>
              </w:tabs>
              <w:jc w:val="both"/>
            </w:pPr>
            <w:r w:rsidRPr="00C9029C">
              <w:t xml:space="preserve">Business name: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10A5D441" w14:textId="77777777" w:rsidTr="003C493C">
        <w:trPr>
          <w:trHeight w:val="510"/>
        </w:trPr>
        <w:tc>
          <w:tcPr>
            <w:tcW w:w="9208" w:type="dxa"/>
            <w:gridSpan w:val="4"/>
          </w:tcPr>
          <w:p w14:paraId="2091B3A7" w14:textId="77777777" w:rsidR="00D03309" w:rsidRPr="00C9029C" w:rsidRDefault="00D03309" w:rsidP="005E5964">
            <w:pPr>
              <w:tabs>
                <w:tab w:val="left" w:pos="8992"/>
              </w:tabs>
            </w:pPr>
            <w:r w:rsidRPr="00C9029C">
              <w:t xml:space="preserve">Legal form: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31B36813" w14:textId="77777777" w:rsidTr="003C493C">
        <w:trPr>
          <w:trHeight w:val="510"/>
        </w:trPr>
        <w:tc>
          <w:tcPr>
            <w:tcW w:w="3069" w:type="dxa"/>
          </w:tcPr>
          <w:p w14:paraId="44CC7923" w14:textId="77777777" w:rsidR="00D03309" w:rsidRPr="00C9029C" w:rsidRDefault="00D03309" w:rsidP="005E5964">
            <w:pPr>
              <w:tabs>
                <w:tab w:val="left" w:pos="8992"/>
              </w:tabs>
            </w:pPr>
            <w:r w:rsidRPr="00C9029C">
              <w:t>‘For-profit’ entity:</w:t>
            </w:r>
          </w:p>
        </w:tc>
        <w:tc>
          <w:tcPr>
            <w:tcW w:w="3069" w:type="dxa"/>
            <w:gridSpan w:val="2"/>
          </w:tcPr>
          <w:p w14:paraId="734FFE0A" w14:textId="77777777" w:rsidR="00D03309" w:rsidRPr="00C9029C" w:rsidRDefault="00D03309" w:rsidP="005E5964">
            <w:pPr>
              <w:tabs>
                <w:tab w:val="left" w:pos="8992"/>
              </w:tabs>
            </w:pPr>
            <w:r w:rsidRPr="00C9029C">
              <w:rPr>
                <w:rFonts w:ascii="Arial" w:hAnsi="Arial" w:cs="Arial"/>
              </w:rPr>
              <w:fldChar w:fldCharType="begin">
                <w:ffData>
                  <w:name w:val=""/>
                  <w:enabled/>
                  <w:calcOnExit w:val="0"/>
                  <w:checkBox>
                    <w:sizeAuto/>
                    <w:default w:val="0"/>
                  </w:checkBox>
                </w:ffData>
              </w:fldChar>
            </w:r>
            <w:r w:rsidRPr="00C9029C">
              <w:rPr>
                <w:rFonts w:ascii="Arial" w:hAnsi="Arial" w:cs="Arial"/>
              </w:rPr>
              <w:instrText xml:space="preserve"> FORMCHECKBOX </w:instrText>
            </w:r>
            <w:r w:rsidR="00422094">
              <w:rPr>
                <w:rFonts w:ascii="Arial" w:hAnsi="Arial" w:cs="Arial"/>
              </w:rPr>
            </w:r>
            <w:r w:rsidR="00422094">
              <w:rPr>
                <w:rFonts w:ascii="Arial" w:hAnsi="Arial" w:cs="Arial"/>
              </w:rPr>
              <w:fldChar w:fldCharType="separate"/>
            </w:r>
            <w:r w:rsidRPr="00C9029C">
              <w:rPr>
                <w:rFonts w:ascii="Arial" w:hAnsi="Arial" w:cs="Arial"/>
              </w:rPr>
              <w:fldChar w:fldCharType="end"/>
            </w:r>
            <w:r w:rsidRPr="00C9029C">
              <w:t xml:space="preserve"> Yes</w:t>
            </w:r>
          </w:p>
        </w:tc>
        <w:tc>
          <w:tcPr>
            <w:tcW w:w="3070" w:type="dxa"/>
          </w:tcPr>
          <w:p w14:paraId="5ED1CD07" w14:textId="77777777" w:rsidR="00D03309" w:rsidRPr="00C9029C" w:rsidRDefault="00D03309" w:rsidP="005E5964">
            <w:pPr>
              <w:tabs>
                <w:tab w:val="left" w:pos="8992"/>
              </w:tabs>
            </w:pPr>
            <w:r w:rsidRPr="00C9029C">
              <w:rPr>
                <w:rFonts w:ascii="Arial" w:hAnsi="Arial" w:cs="Arial"/>
              </w:rPr>
              <w:fldChar w:fldCharType="begin">
                <w:ffData>
                  <w:name w:val="Check1"/>
                  <w:enabled/>
                  <w:calcOnExit w:val="0"/>
                  <w:checkBox>
                    <w:sizeAuto/>
                    <w:default w:val="0"/>
                  </w:checkBox>
                </w:ffData>
              </w:fldChar>
            </w:r>
            <w:r w:rsidRPr="00C9029C">
              <w:rPr>
                <w:rFonts w:ascii="Arial" w:hAnsi="Arial" w:cs="Arial"/>
              </w:rPr>
              <w:instrText xml:space="preserve"> FORMCHECKBOX </w:instrText>
            </w:r>
            <w:r w:rsidR="00422094">
              <w:rPr>
                <w:rFonts w:ascii="Arial" w:hAnsi="Arial" w:cs="Arial"/>
              </w:rPr>
            </w:r>
            <w:r w:rsidR="00422094">
              <w:rPr>
                <w:rFonts w:ascii="Arial" w:hAnsi="Arial" w:cs="Arial"/>
              </w:rPr>
              <w:fldChar w:fldCharType="separate"/>
            </w:r>
            <w:r w:rsidRPr="00C9029C">
              <w:rPr>
                <w:rFonts w:ascii="Arial" w:hAnsi="Arial" w:cs="Arial"/>
              </w:rPr>
              <w:fldChar w:fldCharType="end"/>
            </w:r>
            <w:r w:rsidRPr="00C9029C">
              <w:t xml:space="preserve"> No</w:t>
            </w:r>
          </w:p>
        </w:tc>
      </w:tr>
      <w:tr w:rsidR="00D03309" w:rsidRPr="00C9029C" w14:paraId="551BC623" w14:textId="77777777" w:rsidTr="003C493C">
        <w:trPr>
          <w:trHeight w:val="510"/>
        </w:trPr>
        <w:tc>
          <w:tcPr>
            <w:tcW w:w="9208" w:type="dxa"/>
            <w:gridSpan w:val="4"/>
          </w:tcPr>
          <w:p w14:paraId="4AAC7545" w14:textId="77777777" w:rsidR="00D03309" w:rsidRPr="00C9029C" w:rsidRDefault="00D03309" w:rsidP="005E5964">
            <w:pPr>
              <w:tabs>
                <w:tab w:val="left" w:pos="8992"/>
              </w:tabs>
            </w:pPr>
            <w:r w:rsidRPr="00C9029C">
              <w:t xml:space="preserve">Address: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1F698BE1" w14:textId="77777777" w:rsidTr="003C493C">
        <w:trPr>
          <w:trHeight w:val="510"/>
        </w:trPr>
        <w:tc>
          <w:tcPr>
            <w:tcW w:w="4604" w:type="dxa"/>
            <w:gridSpan w:val="2"/>
          </w:tcPr>
          <w:p w14:paraId="258D0009" w14:textId="77777777" w:rsidR="00D03309" w:rsidRPr="00C9029C" w:rsidRDefault="00D03309" w:rsidP="005E5964">
            <w:pPr>
              <w:tabs>
                <w:tab w:val="left" w:pos="4100"/>
                <w:tab w:val="left" w:leader="dot" w:pos="4200"/>
              </w:tabs>
              <w:ind w:right="88"/>
            </w:pPr>
            <w:r w:rsidRPr="00C9029C">
              <w:t xml:space="preserve">Postcode: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4604" w:type="dxa"/>
            <w:gridSpan w:val="2"/>
          </w:tcPr>
          <w:p w14:paraId="2D473283" w14:textId="77777777" w:rsidR="00D03309" w:rsidRPr="00C9029C" w:rsidRDefault="00D03309" w:rsidP="005E5964">
            <w:pPr>
              <w:tabs>
                <w:tab w:val="left" w:pos="4388"/>
              </w:tabs>
            </w:pPr>
            <w:r w:rsidRPr="00C9029C">
              <w:t xml:space="preserve">Town/City: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2E309987" w14:textId="77777777" w:rsidTr="003C493C">
        <w:trPr>
          <w:trHeight w:val="510"/>
        </w:trPr>
        <w:tc>
          <w:tcPr>
            <w:tcW w:w="9208" w:type="dxa"/>
            <w:gridSpan w:val="4"/>
          </w:tcPr>
          <w:p w14:paraId="2F280ABC" w14:textId="77777777" w:rsidR="00D03309" w:rsidRPr="00C9029C" w:rsidRDefault="00D03309" w:rsidP="005E5964">
            <w:pPr>
              <w:tabs>
                <w:tab w:val="left" w:pos="8992"/>
              </w:tabs>
            </w:pPr>
            <w:r w:rsidRPr="00C9029C">
              <w:t xml:space="preserve">Country: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27A4BEAD" w14:textId="77777777" w:rsidTr="003C493C">
        <w:trPr>
          <w:trHeight w:val="510"/>
        </w:trPr>
        <w:tc>
          <w:tcPr>
            <w:tcW w:w="9208" w:type="dxa"/>
            <w:gridSpan w:val="4"/>
          </w:tcPr>
          <w:p w14:paraId="197E919C" w14:textId="77777777" w:rsidR="00D03309" w:rsidRPr="00C9029C" w:rsidRDefault="00D03309" w:rsidP="005E5964">
            <w:pPr>
              <w:tabs>
                <w:tab w:val="left" w:pos="8992"/>
              </w:tabs>
            </w:pPr>
            <w:r w:rsidRPr="00C9029C">
              <w:t xml:space="preserve">Telephone </w:t>
            </w:r>
            <w:r w:rsidRPr="00C9029C">
              <w:rPr>
                <w:sz w:val="16"/>
              </w:rPr>
              <w:t>(optional)</w:t>
            </w:r>
            <w:r w:rsidRPr="00C9029C">
              <w:t xml:space="preserve">: </w:t>
            </w:r>
            <w:r w:rsidRPr="00C9029C">
              <w:rPr>
                <w:u w:val="dotted"/>
              </w:rPr>
              <w:fldChar w:fldCharType="begin" w:fldLock="1">
                <w:ffData>
                  <w:name w:val="Text4"/>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BA7029" w:rsidRPr="00C9029C" w14:paraId="3B0F9B52" w14:textId="77777777" w:rsidTr="003C493C">
        <w:trPr>
          <w:trHeight w:val="510"/>
        </w:trPr>
        <w:tc>
          <w:tcPr>
            <w:tcW w:w="9208" w:type="dxa"/>
            <w:gridSpan w:val="4"/>
          </w:tcPr>
          <w:p w14:paraId="7633C4BE" w14:textId="1AA57771" w:rsidR="00BA7029" w:rsidRPr="00C9029C" w:rsidRDefault="00BA7029" w:rsidP="002C130E">
            <w:pPr>
              <w:tabs>
                <w:tab w:val="left" w:pos="8992"/>
              </w:tabs>
            </w:pPr>
            <w:r w:rsidRPr="00C9029C">
              <w:t xml:space="preserve">Email </w:t>
            </w:r>
            <w:r w:rsidRPr="00C9029C">
              <w:rPr>
                <w:sz w:val="16"/>
              </w:rPr>
              <w:t>(optional)</w:t>
            </w:r>
            <w:r w:rsidRPr="00C9029C">
              <w:t>:</w:t>
            </w:r>
            <w:r w:rsidR="002C130E" w:rsidRPr="00C9029C">
              <w:t xml:space="preserve"> </w:t>
            </w:r>
            <w:r w:rsidRPr="00C9029C">
              <w:t>………………………… …………………………………...</w:t>
            </w:r>
            <w:r w:rsidR="002C130E" w:rsidRPr="00C9029C">
              <w:t>..........................</w:t>
            </w:r>
            <w:r w:rsidRPr="00C9029C">
              <w:t>.</w:t>
            </w:r>
          </w:p>
        </w:tc>
      </w:tr>
    </w:tbl>
    <w:p w14:paraId="60C65AA6" w14:textId="60CA2493" w:rsidR="00D03309" w:rsidRPr="00C9029C" w:rsidRDefault="00D03309" w:rsidP="005E5964">
      <w:pPr>
        <w:jc w:val="center"/>
        <w:rPr>
          <w:b/>
          <w:bCs/>
        </w:rPr>
      </w:pPr>
      <w:r w:rsidRPr="00C9029C">
        <w:rPr>
          <w:b/>
        </w:rPr>
        <w:br w:type="page"/>
      </w:r>
      <w:r w:rsidRPr="00C9029C">
        <w:rPr>
          <w:b/>
        </w:rPr>
        <w:lastRenderedPageBreak/>
        <w:t>PARTY AGAINST WHOM YOU PROPOSE TO BRING AN ACTION</w:t>
      </w:r>
      <w:r w:rsidR="008E0E60" w:rsidRPr="00C9029C">
        <w:rPr>
          <w:b/>
        </w:rPr>
        <w:t> </w:t>
      </w:r>
      <w:r w:rsidRPr="00C9029C">
        <w:rPr>
          <w:b/>
          <w:bCs/>
          <w:vertAlign w:val="superscript"/>
        </w:rPr>
        <w:footnoteReference w:id="3"/>
      </w:r>
    </w:p>
    <w:p w14:paraId="3490858C" w14:textId="77777777" w:rsidR="00D03309" w:rsidRPr="00C9029C" w:rsidRDefault="00D03309" w:rsidP="005E5964">
      <w:pPr>
        <w:rPr>
          <w:b/>
          <w:bCs/>
          <w:sz w:val="20"/>
          <w:szCs w:val="20"/>
        </w:rPr>
      </w:pPr>
    </w:p>
    <w:p w14:paraId="27600D46" w14:textId="77777777" w:rsidR="00D03309" w:rsidRPr="00C9029C" w:rsidRDefault="00D03309" w:rsidP="005E5964"/>
    <w:p w14:paraId="2AE9FFDC" w14:textId="41B46560" w:rsidR="00D03309" w:rsidRPr="00C9029C" w:rsidRDefault="00D03309" w:rsidP="005E5964">
      <w:pPr>
        <w:jc w:val="both"/>
      </w:pPr>
      <w:r w:rsidRPr="00C9029C">
        <w:t>Your attention is again drawn to the fact that the General Court has jurisdiction to hear and determine disputes between natural or legal persons</w:t>
      </w:r>
      <w:r w:rsidR="007A7794" w:rsidRPr="00C9029C">
        <w:t>, on the one hand,</w:t>
      </w:r>
      <w:r w:rsidRPr="00C9029C">
        <w:t xml:space="preserve"> and institutions, bodies, offices or agencies of the Union</w:t>
      </w:r>
      <w:r w:rsidR="007A7794" w:rsidRPr="00C9029C">
        <w:t>, on the other</w:t>
      </w:r>
      <w:r w:rsidRPr="00C9029C">
        <w:t>. The General Court cannot review the lawfulness of decisions taken by:</w:t>
      </w:r>
    </w:p>
    <w:p w14:paraId="6E09750F" w14:textId="77777777" w:rsidR="00D03309" w:rsidRPr="00C9029C" w:rsidRDefault="00D03309" w:rsidP="005E5964">
      <w:pPr>
        <w:jc w:val="both"/>
      </w:pPr>
    </w:p>
    <w:p w14:paraId="7BDCADFE" w14:textId="77777777" w:rsidR="00D03309" w:rsidRPr="00C9029C" w:rsidRDefault="00D03309" w:rsidP="005E5964">
      <w:pPr>
        <w:ind w:left="360" w:hanging="360"/>
        <w:jc w:val="both"/>
      </w:pPr>
      <w:r w:rsidRPr="00C9029C">
        <w:t>–</w:t>
      </w:r>
      <w:r w:rsidRPr="00C9029C">
        <w:tab/>
        <w:t>international bodies which are not within the institutional system of the European Union, such as the European Court of Human Rights,</w:t>
      </w:r>
    </w:p>
    <w:p w14:paraId="5C0BD8B1" w14:textId="77777777" w:rsidR="00D03309" w:rsidRPr="00C9029C" w:rsidRDefault="00D03309" w:rsidP="005E5964">
      <w:pPr>
        <w:jc w:val="both"/>
      </w:pPr>
    </w:p>
    <w:p w14:paraId="4D84DC09" w14:textId="77777777" w:rsidR="00D03309" w:rsidRPr="00C9029C" w:rsidRDefault="00D03309" w:rsidP="005E5964">
      <w:pPr>
        <w:ind w:left="360" w:hanging="360"/>
        <w:jc w:val="both"/>
      </w:pPr>
      <w:r w:rsidRPr="00C9029C">
        <w:t>–</w:t>
      </w:r>
      <w:r w:rsidRPr="00C9029C">
        <w:tab/>
        <w:t>national authorities of a Member State,</w:t>
      </w:r>
    </w:p>
    <w:p w14:paraId="7CFA2806" w14:textId="77777777" w:rsidR="00D03309" w:rsidRPr="00C9029C" w:rsidRDefault="00D03309" w:rsidP="005E5964">
      <w:pPr>
        <w:jc w:val="both"/>
      </w:pPr>
    </w:p>
    <w:p w14:paraId="23DE5775" w14:textId="77777777" w:rsidR="00D03309" w:rsidRPr="00C9029C" w:rsidRDefault="00D03309" w:rsidP="005E5964">
      <w:pPr>
        <w:ind w:left="360" w:hanging="360"/>
        <w:jc w:val="both"/>
      </w:pPr>
      <w:r w:rsidRPr="00C9029C">
        <w:t>–</w:t>
      </w:r>
      <w:r w:rsidRPr="00C9029C">
        <w:tab/>
        <w:t>national courts or tribunals.</w:t>
      </w:r>
    </w:p>
    <w:p w14:paraId="23CDDEED" w14:textId="77777777" w:rsidR="00D03309" w:rsidRPr="00C9029C" w:rsidRDefault="00D03309" w:rsidP="005E5964"/>
    <w:p w14:paraId="2BEDDF26" w14:textId="77777777" w:rsidR="00D03309" w:rsidRPr="00C9029C" w:rsidRDefault="00D03309" w:rsidP="005E5964"/>
    <w:p w14:paraId="5F967F5B" w14:textId="77777777" w:rsidR="00D03309" w:rsidRPr="00C9029C" w:rsidRDefault="00D03309" w:rsidP="005E5964"/>
    <w:p w14:paraId="2BA0BBFF" w14:textId="77777777" w:rsidR="00D03309" w:rsidRPr="00C9029C" w:rsidRDefault="00D03309" w:rsidP="005E5964">
      <w:pPr>
        <w:jc w:val="both"/>
        <w:rPr>
          <w:b/>
        </w:rPr>
      </w:pPr>
      <w:r w:rsidRPr="00C9029C">
        <w:rPr>
          <w:b/>
        </w:rPr>
        <w:t>Specify the party/parties against whom the proposed action would be brought:</w:t>
      </w:r>
    </w:p>
    <w:p w14:paraId="5058FBBB" w14:textId="77777777" w:rsidR="00D03309" w:rsidRPr="00C9029C" w:rsidRDefault="00D03309" w:rsidP="005E5964">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C9029C" w14:paraId="5BA4119D" w14:textId="77777777" w:rsidTr="00E25BF9">
        <w:trPr>
          <w:cantSplit/>
        </w:trPr>
        <w:tc>
          <w:tcPr>
            <w:tcW w:w="4536" w:type="dxa"/>
            <w:tcBorders>
              <w:top w:val="nil"/>
              <w:left w:val="nil"/>
              <w:bottom w:val="single" w:sz="4" w:space="0" w:color="auto"/>
            </w:tcBorders>
          </w:tcPr>
          <w:p w14:paraId="00BE0376" w14:textId="77777777" w:rsidR="00D03309" w:rsidRPr="00C9029C" w:rsidRDefault="00D03309" w:rsidP="005E5964">
            <w:pPr>
              <w:jc w:val="center"/>
            </w:pPr>
          </w:p>
          <w:p w14:paraId="14978722" w14:textId="77777777" w:rsidR="00D03309" w:rsidRPr="00C9029C" w:rsidRDefault="00D03309" w:rsidP="005E5964">
            <w:pPr>
              <w:jc w:val="center"/>
            </w:pPr>
            <w:r w:rsidRPr="00C9029C">
              <w:t>DEFENDANT(S)</w:t>
            </w:r>
          </w:p>
          <w:p w14:paraId="1427DED9" w14:textId="77777777" w:rsidR="00D03309" w:rsidRPr="00C9029C" w:rsidRDefault="00D03309" w:rsidP="005E5964">
            <w:pPr>
              <w:jc w:val="center"/>
            </w:pPr>
          </w:p>
        </w:tc>
        <w:tc>
          <w:tcPr>
            <w:tcW w:w="4536" w:type="dxa"/>
            <w:tcBorders>
              <w:top w:val="nil"/>
              <w:bottom w:val="single" w:sz="4" w:space="0" w:color="auto"/>
              <w:right w:val="nil"/>
            </w:tcBorders>
          </w:tcPr>
          <w:p w14:paraId="589CF25A" w14:textId="77777777" w:rsidR="00D03309" w:rsidRPr="00C9029C" w:rsidRDefault="00D03309" w:rsidP="005E5964">
            <w:pPr>
              <w:jc w:val="center"/>
            </w:pPr>
          </w:p>
          <w:p w14:paraId="180A3BC7" w14:textId="77777777" w:rsidR="00D03309" w:rsidRPr="00C9029C" w:rsidRDefault="00D03309" w:rsidP="005E5964">
            <w:pPr>
              <w:jc w:val="center"/>
            </w:pPr>
            <w:r w:rsidRPr="00C9029C">
              <w:t>ADDRESS</w:t>
            </w:r>
          </w:p>
        </w:tc>
      </w:tr>
      <w:tr w:rsidR="00D03309" w:rsidRPr="00C9029C" w14:paraId="27BE8984" w14:textId="77777777" w:rsidTr="00E25BF9">
        <w:trPr>
          <w:trHeight w:hRule="exact" w:val="2268"/>
        </w:trPr>
        <w:tc>
          <w:tcPr>
            <w:tcW w:w="4536" w:type="dxa"/>
            <w:tcBorders>
              <w:left w:val="nil"/>
            </w:tcBorders>
            <w:vAlign w:val="center"/>
          </w:tcPr>
          <w:p w14:paraId="4044A973" w14:textId="77777777" w:rsidR="00D03309" w:rsidRPr="00C9029C" w:rsidRDefault="00D03309" w:rsidP="005E5964">
            <w:pPr>
              <w:tabs>
                <w:tab w:val="left" w:pos="4292"/>
              </w:tabs>
              <w:spacing w:before="240" w:after="240"/>
              <w:ind w:right="92"/>
              <w:rPr>
                <w:u w:val="dotted"/>
              </w:rPr>
            </w:pPr>
            <w:r w:rsidRPr="00C9029C">
              <w:rPr>
                <w:u w:val="dotted"/>
              </w:rPr>
              <w:fldChar w:fldCharType="begin" w:fldLock="1">
                <w:ffData>
                  <w:name w:val="Text26"/>
                  <w:enabled/>
                  <w:calcOnExit w:val="0"/>
                  <w:textInput>
                    <w:maxLength w:val="75"/>
                  </w:textInput>
                </w:ffData>
              </w:fldChar>
            </w:r>
            <w:bookmarkStart w:id="2" w:name="Text26"/>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bookmarkEnd w:id="2"/>
            <w:r w:rsidRPr="00C9029C">
              <w:rPr>
                <w:u w:val="dotted"/>
              </w:rPr>
              <w:tab/>
            </w:r>
          </w:p>
        </w:tc>
        <w:tc>
          <w:tcPr>
            <w:tcW w:w="4536" w:type="dxa"/>
            <w:tcBorders>
              <w:right w:val="nil"/>
            </w:tcBorders>
            <w:vAlign w:val="center"/>
          </w:tcPr>
          <w:p w14:paraId="25256C75" w14:textId="77777777" w:rsidR="00D03309" w:rsidRPr="00C9029C" w:rsidRDefault="00D03309" w:rsidP="005E5964">
            <w:pPr>
              <w:tabs>
                <w:tab w:val="left" w:leader="dot" w:pos="4792"/>
              </w:tabs>
              <w:spacing w:before="120"/>
              <w:ind w:right="91"/>
            </w:pPr>
            <w:r w:rsidRPr="00C9029C">
              <w:fldChar w:fldCharType="begin" w:fldLock="1">
                <w:ffData>
                  <w:name w:val=""/>
                  <w:enabled/>
                  <w:calcOnExit w:val="0"/>
                  <w:textInput>
                    <w:maxLength w:val="150"/>
                  </w:textInput>
                </w:ffData>
              </w:fldChar>
            </w:r>
            <w:r w:rsidRPr="00C9029C">
              <w:instrText xml:space="preserve"> FORMTEXT </w:instrText>
            </w:r>
            <w:r w:rsidRPr="00C9029C">
              <w:fldChar w:fldCharType="separate"/>
            </w:r>
            <w:r w:rsidRPr="00C9029C">
              <w:t>     </w:t>
            </w:r>
            <w:r w:rsidRPr="00C9029C">
              <w:fldChar w:fldCharType="end"/>
            </w:r>
          </w:p>
        </w:tc>
      </w:tr>
      <w:tr w:rsidR="00D03309" w:rsidRPr="00C9029C" w14:paraId="1643FAF4" w14:textId="77777777" w:rsidTr="00E25BF9">
        <w:trPr>
          <w:trHeight w:val="2268"/>
        </w:trPr>
        <w:tc>
          <w:tcPr>
            <w:tcW w:w="4536" w:type="dxa"/>
            <w:tcBorders>
              <w:left w:val="nil"/>
            </w:tcBorders>
            <w:vAlign w:val="center"/>
          </w:tcPr>
          <w:p w14:paraId="53AE4B98" w14:textId="77777777" w:rsidR="00D03309" w:rsidRPr="00C9029C" w:rsidRDefault="00D03309" w:rsidP="005E5964">
            <w:pPr>
              <w:tabs>
                <w:tab w:val="left" w:pos="4292"/>
              </w:tabs>
              <w:spacing w:before="240" w:after="240"/>
              <w:ind w:right="92"/>
              <w:rPr>
                <w:u w:val="dotted"/>
              </w:rPr>
            </w:pPr>
            <w:r w:rsidRPr="00C9029C">
              <w:rPr>
                <w:u w:val="dotted"/>
              </w:rPr>
              <w:fldChar w:fldCharType="begin" w:fldLock="1">
                <w:ffData>
                  <w:name w:val=""/>
                  <w:enabled/>
                  <w:calcOnExit w:val="0"/>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4536" w:type="dxa"/>
            <w:tcBorders>
              <w:right w:val="nil"/>
            </w:tcBorders>
            <w:vAlign w:val="center"/>
          </w:tcPr>
          <w:p w14:paraId="6096DA5D" w14:textId="77777777" w:rsidR="00D03309" w:rsidRPr="00C9029C" w:rsidRDefault="00D03309" w:rsidP="005E5964">
            <w:pPr>
              <w:tabs>
                <w:tab w:val="left" w:leader="dot" w:pos="4792"/>
              </w:tabs>
              <w:spacing w:before="120"/>
              <w:ind w:right="91"/>
            </w:pPr>
            <w:r w:rsidRPr="00C9029C">
              <w:fldChar w:fldCharType="begin" w:fldLock="1">
                <w:ffData>
                  <w:name w:val=""/>
                  <w:enabled/>
                  <w:calcOnExit w:val="0"/>
                  <w:textInput/>
                </w:ffData>
              </w:fldChar>
            </w:r>
            <w:r w:rsidRPr="00C9029C">
              <w:instrText xml:space="preserve"> FORMTEXT </w:instrText>
            </w:r>
            <w:r w:rsidRPr="00C9029C">
              <w:fldChar w:fldCharType="separate"/>
            </w:r>
            <w:r w:rsidRPr="00C9029C">
              <w:t>     </w:t>
            </w:r>
            <w:r w:rsidRPr="00C9029C">
              <w:fldChar w:fldCharType="end"/>
            </w:r>
          </w:p>
        </w:tc>
      </w:tr>
    </w:tbl>
    <w:p w14:paraId="48FF1BF6" w14:textId="77777777" w:rsidR="003C493C" w:rsidRPr="00C9029C" w:rsidRDefault="003C493C" w:rsidP="005E5964">
      <w:pPr>
        <w:rPr>
          <w:sz w:val="16"/>
          <w:szCs w:val="16"/>
        </w:rPr>
      </w:pPr>
    </w:p>
    <w:p w14:paraId="7DE0847B" w14:textId="77777777" w:rsidR="00D03309" w:rsidRPr="00C9029C" w:rsidRDefault="00D03309" w:rsidP="005E5964">
      <w:pPr>
        <w:rPr>
          <w:sz w:val="16"/>
          <w:szCs w:val="16"/>
        </w:rPr>
      </w:pPr>
      <w:r w:rsidRPr="00C9029C">
        <w:rPr>
          <w:sz w:val="16"/>
        </w:rPr>
        <w:t>Continue, if necessary, on a blank sheet of paper, which should be attached to your application.</w:t>
      </w:r>
    </w:p>
    <w:p w14:paraId="294753E7" w14:textId="77777777" w:rsidR="00D03309" w:rsidRPr="00C9029C" w:rsidRDefault="00D03309" w:rsidP="005E5964">
      <w:pPr>
        <w:rPr>
          <w:sz w:val="20"/>
          <w:szCs w:val="20"/>
        </w:rPr>
      </w:pPr>
    </w:p>
    <w:p w14:paraId="306A8A14" w14:textId="4F44B41F" w:rsidR="00D03309" w:rsidRPr="00C9029C" w:rsidRDefault="00D03309" w:rsidP="005E5964">
      <w:pPr>
        <w:jc w:val="center"/>
        <w:rPr>
          <w:b/>
          <w:bCs/>
        </w:rPr>
      </w:pPr>
      <w:r w:rsidRPr="00C9029C">
        <w:br w:type="page"/>
      </w:r>
      <w:r w:rsidRPr="00C9029C">
        <w:rPr>
          <w:b/>
        </w:rPr>
        <w:lastRenderedPageBreak/>
        <w:t>SUBJECT MATTER OF THE ACTION</w:t>
      </w:r>
      <w:r w:rsidR="00611236" w:rsidRPr="00C9029C">
        <w:rPr>
          <w:b/>
        </w:rPr>
        <w:t> </w:t>
      </w:r>
      <w:r w:rsidR="00611236" w:rsidRPr="00C9029C">
        <w:rPr>
          <w:rStyle w:val="FootnoteReference"/>
          <w:b/>
        </w:rPr>
        <w:footnoteReference w:id="4"/>
      </w:r>
    </w:p>
    <w:p w14:paraId="023FEDD9" w14:textId="77777777" w:rsidR="00D03309" w:rsidRPr="00C9029C" w:rsidRDefault="00D03309" w:rsidP="005E5964">
      <w:pPr>
        <w:jc w:val="center"/>
        <w:rPr>
          <w:sz w:val="20"/>
          <w:szCs w:val="20"/>
        </w:rPr>
      </w:pPr>
    </w:p>
    <w:p w14:paraId="6994435E" w14:textId="77777777" w:rsidR="00D03309" w:rsidRPr="00C9029C" w:rsidRDefault="00D03309" w:rsidP="005E5964">
      <w:pPr>
        <w:jc w:val="both"/>
        <w:rPr>
          <w:bCs/>
        </w:rPr>
      </w:pPr>
      <w:r w:rsidRPr="00C9029C">
        <w:t>If the application for legal aid is made before the action has been brought, the applicant must briefly state the subject matter of the proposed action, the facts of the case and the arguments in support of the action. The application must be accompanied by supporting documents in that regard (Article 147(4) of the Rules of Procedure).</w:t>
      </w:r>
    </w:p>
    <w:p w14:paraId="77E96D6D" w14:textId="77777777" w:rsidR="00D03309" w:rsidRPr="00C9029C" w:rsidRDefault="00D03309" w:rsidP="005E5964">
      <w:pPr>
        <w:jc w:val="both"/>
        <w:rPr>
          <w:b/>
          <w:bCs/>
        </w:rPr>
      </w:pPr>
    </w:p>
    <w:p w14:paraId="5117DE3D" w14:textId="3743BFA5" w:rsidR="00D03309" w:rsidRPr="00C9029C" w:rsidRDefault="00D03309" w:rsidP="005E5964">
      <w:pPr>
        <w:jc w:val="both"/>
        <w:rPr>
          <w:b/>
          <w:bCs/>
        </w:rPr>
      </w:pPr>
      <w:r w:rsidRPr="00C9029C">
        <w:t>Please describe the subject matter of the action you wish to bring, the facts of the case and the arguments in support of the action (the statement of the subject matter may be supplemented by using additional sheets):</w:t>
      </w:r>
    </w:p>
    <w:p w14:paraId="1BB5BCE1" w14:textId="77777777" w:rsidR="00D03309" w:rsidRPr="00C9029C" w:rsidRDefault="00D03309" w:rsidP="005E5964">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10D7A494" w14:textId="77777777" w:rsidTr="00DB1F16">
        <w:trPr>
          <w:trHeight w:val="7810"/>
        </w:trPr>
        <w:tc>
          <w:tcPr>
            <w:tcW w:w="9135" w:type="dxa"/>
          </w:tcPr>
          <w:p w14:paraId="261BBABD" w14:textId="77777777" w:rsidR="00D03309" w:rsidRPr="00C9029C" w:rsidRDefault="00D03309" w:rsidP="005E5964">
            <w:pPr>
              <w:spacing w:before="120"/>
              <w:jc w:val="both"/>
              <w:rPr>
                <w:bCs/>
              </w:rPr>
            </w:pPr>
            <w:r w:rsidRPr="00C9029C">
              <w:fldChar w:fldCharType="begin" w:fldLock="1">
                <w:ffData>
                  <w:name w:val="Text27"/>
                  <w:enabled/>
                  <w:calcOnExit w:val="0"/>
                  <w:textInput/>
                </w:ffData>
              </w:fldChar>
            </w:r>
            <w:bookmarkStart w:id="3" w:name="Text27"/>
            <w:r w:rsidRPr="00C9029C">
              <w:instrText xml:space="preserve"> FORMTEXT </w:instrText>
            </w:r>
            <w:r w:rsidRPr="00C9029C">
              <w:fldChar w:fldCharType="separate"/>
            </w:r>
            <w:r w:rsidRPr="00C9029C">
              <w:t>     </w:t>
            </w:r>
            <w:r w:rsidRPr="00C9029C">
              <w:fldChar w:fldCharType="end"/>
            </w:r>
            <w:bookmarkEnd w:id="3"/>
          </w:p>
        </w:tc>
      </w:tr>
    </w:tbl>
    <w:p w14:paraId="3BD172EB" w14:textId="77777777" w:rsidR="00D03309" w:rsidRPr="00C9029C" w:rsidRDefault="00D03309" w:rsidP="005E5964">
      <w:pPr>
        <w:rPr>
          <w:b/>
          <w:bCs/>
          <w:sz w:val="20"/>
          <w:szCs w:val="20"/>
        </w:rPr>
      </w:pPr>
    </w:p>
    <w:p w14:paraId="6D328134" w14:textId="77777777" w:rsidR="00D03309" w:rsidRPr="00C9029C" w:rsidRDefault="00D03309" w:rsidP="005E5964">
      <w:pPr>
        <w:jc w:val="both"/>
        <w:rPr>
          <w:b/>
          <w:bCs/>
        </w:rPr>
      </w:pPr>
      <w:r w:rsidRPr="00C9029C">
        <w:rPr>
          <w:b/>
        </w:rPr>
        <w:t xml:space="preserve">Any supporting document that is relevant for the purpose of assessing whether the proposed action is admissible and </w:t>
      </w:r>
      <w:proofErr w:type="spellStart"/>
      <w:r w:rsidRPr="00C9029C">
        <w:rPr>
          <w:b/>
        </w:rPr>
        <w:t>well founded</w:t>
      </w:r>
      <w:proofErr w:type="spellEnd"/>
      <w:r w:rsidRPr="00C9029C">
        <w:rPr>
          <w:b/>
        </w:rPr>
        <w:t xml:space="preserve"> must be annexed to this form and included in the list of supporting documents.</w:t>
      </w:r>
    </w:p>
    <w:p w14:paraId="45938DF1" w14:textId="77777777" w:rsidR="00D03309" w:rsidRPr="00C9029C" w:rsidRDefault="00D03309" w:rsidP="005E5964">
      <w:pPr>
        <w:jc w:val="both"/>
        <w:rPr>
          <w:b/>
          <w:bCs/>
        </w:rPr>
      </w:pPr>
    </w:p>
    <w:p w14:paraId="48B93FAD" w14:textId="3EF516A4" w:rsidR="00D03309" w:rsidRPr="00C9029C" w:rsidRDefault="00D03309" w:rsidP="005E5964">
      <w:pPr>
        <w:jc w:val="both"/>
        <w:rPr>
          <w:b/>
          <w:bCs/>
        </w:rPr>
      </w:pPr>
      <w:r w:rsidRPr="00C9029C">
        <w:rPr>
          <w:b/>
        </w:rPr>
        <w:t xml:space="preserve">Any originals of supporting documents lodged will not be returned. It is therefore </w:t>
      </w:r>
      <w:r w:rsidR="00D34EC1" w:rsidRPr="00C9029C">
        <w:rPr>
          <w:b/>
        </w:rPr>
        <w:t>recommended</w:t>
      </w:r>
      <w:r w:rsidRPr="00C9029C">
        <w:rPr>
          <w:b/>
        </w:rPr>
        <w:t xml:space="preserve"> to lodge photocopies of the documents in question.</w:t>
      </w:r>
    </w:p>
    <w:p w14:paraId="05CCA39F" w14:textId="77777777" w:rsidR="00D03309" w:rsidRPr="00C9029C" w:rsidRDefault="00D03309" w:rsidP="005E5964">
      <w:pPr>
        <w:jc w:val="center"/>
        <w:rPr>
          <w:b/>
          <w:bCs/>
        </w:rPr>
      </w:pPr>
      <w:r w:rsidRPr="00C9029C">
        <w:br w:type="page"/>
      </w:r>
      <w:r w:rsidRPr="00C9029C">
        <w:rPr>
          <w:b/>
        </w:rPr>
        <w:lastRenderedPageBreak/>
        <w:t>FINANCIAL SITUATION OF THE APPLICANT FOR LEGAL AID</w:t>
      </w:r>
    </w:p>
    <w:p w14:paraId="16ADC116" w14:textId="77777777" w:rsidR="00D03309" w:rsidRPr="00C9029C" w:rsidRDefault="00D03309" w:rsidP="005E5964">
      <w:pPr>
        <w:rPr>
          <w:b/>
          <w:bCs/>
        </w:rPr>
      </w:pPr>
    </w:p>
    <w:p w14:paraId="22D536EB" w14:textId="77777777" w:rsidR="00D03309" w:rsidRPr="00C9029C" w:rsidRDefault="00D03309" w:rsidP="005E5964">
      <w:pPr>
        <w:jc w:val="center"/>
        <w:rPr>
          <w:b/>
          <w:bCs/>
          <w:color w:val="1F497D"/>
        </w:rPr>
      </w:pPr>
      <w:r w:rsidRPr="00C9029C">
        <w:rPr>
          <w:b/>
          <w:color w:val="1F497D"/>
        </w:rPr>
        <w:t>NATURAL PERSON</w:t>
      </w:r>
    </w:p>
    <w:p w14:paraId="68A8AB9D" w14:textId="77777777" w:rsidR="00D03309" w:rsidRPr="00C9029C" w:rsidRDefault="00D03309" w:rsidP="005E5964">
      <w:pPr>
        <w:rPr>
          <w:b/>
          <w:bCs/>
        </w:rPr>
      </w:pPr>
    </w:p>
    <w:p w14:paraId="29CC8280" w14:textId="77777777" w:rsidR="00D03309" w:rsidRPr="00C9029C" w:rsidRDefault="00D03309" w:rsidP="005E5964">
      <w:pPr>
        <w:ind w:left="540" w:hanging="540"/>
        <w:jc w:val="both"/>
        <w:rPr>
          <w:b/>
          <w:bCs/>
          <w:i/>
        </w:rPr>
      </w:pPr>
      <w:r w:rsidRPr="00C9029C">
        <w:rPr>
          <w:b/>
          <w:i/>
        </w:rPr>
        <w:t>FINANCIAL RESOURCES</w:t>
      </w:r>
    </w:p>
    <w:p w14:paraId="25B72186" w14:textId="77777777" w:rsidR="00D03309" w:rsidRPr="00C9029C" w:rsidRDefault="00D03309" w:rsidP="005E5964">
      <w:pPr>
        <w:ind w:left="540" w:hanging="540"/>
        <w:jc w:val="both"/>
        <w:rPr>
          <w:b/>
          <w:bCs/>
        </w:rPr>
      </w:pPr>
    </w:p>
    <w:p w14:paraId="7D8DCDEB" w14:textId="0EB3C473" w:rsidR="00D03309" w:rsidRPr="00C9029C" w:rsidRDefault="00D03309" w:rsidP="005E5964">
      <w:pPr>
        <w:spacing w:after="120"/>
        <w:jc w:val="both"/>
        <w:rPr>
          <w:bCs/>
        </w:rPr>
      </w:pPr>
      <w:r w:rsidRPr="00C9029C">
        <w:t>The application for legal aid must be accompanied by all information and supporting documents making it possible to assess the applicant’s financial situation, such as a certificate issued by a competent national authority attesting to his financial situation (Article 147(3) of the Rules of Procedure).</w:t>
      </w:r>
    </w:p>
    <w:p w14:paraId="6DD4DCF9" w14:textId="77777777" w:rsidR="00D03309" w:rsidRPr="00C9029C" w:rsidRDefault="00D03309" w:rsidP="005E5964">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C9029C" w14:paraId="60E8F6AA" w14:textId="77777777" w:rsidTr="007D6F11">
        <w:trPr>
          <w:cantSplit/>
          <w:trHeight w:val="1879"/>
          <w:jc w:val="center"/>
        </w:trPr>
        <w:tc>
          <w:tcPr>
            <w:tcW w:w="540" w:type="dxa"/>
            <w:tcBorders>
              <w:bottom w:val="single" w:sz="4" w:space="0" w:color="auto"/>
              <w:right w:val="nil"/>
            </w:tcBorders>
          </w:tcPr>
          <w:p w14:paraId="1A2E346B" w14:textId="77777777" w:rsidR="00D03309" w:rsidRPr="00C9029C" w:rsidRDefault="00D03309" w:rsidP="005E5964">
            <w:pPr>
              <w:rPr>
                <w:b/>
                <w:bCs/>
                <w:sz w:val="20"/>
                <w:szCs w:val="20"/>
              </w:rPr>
            </w:pPr>
          </w:p>
        </w:tc>
        <w:tc>
          <w:tcPr>
            <w:tcW w:w="3420" w:type="dxa"/>
            <w:tcBorders>
              <w:top w:val="nil"/>
              <w:left w:val="nil"/>
              <w:bottom w:val="single" w:sz="4" w:space="0" w:color="auto"/>
            </w:tcBorders>
          </w:tcPr>
          <w:p w14:paraId="799DBF5D" w14:textId="77777777" w:rsidR="00D03309" w:rsidRPr="00C9029C" w:rsidRDefault="00D03309" w:rsidP="005E5964">
            <w:pPr>
              <w:rPr>
                <w:b/>
                <w:bCs/>
                <w:sz w:val="20"/>
                <w:szCs w:val="20"/>
              </w:rPr>
            </w:pPr>
          </w:p>
        </w:tc>
        <w:tc>
          <w:tcPr>
            <w:tcW w:w="1620" w:type="dxa"/>
            <w:tcBorders>
              <w:top w:val="single" w:sz="4" w:space="0" w:color="auto"/>
              <w:bottom w:val="single" w:sz="4" w:space="0" w:color="auto"/>
            </w:tcBorders>
          </w:tcPr>
          <w:p w14:paraId="33C35277" w14:textId="77777777" w:rsidR="00D03309" w:rsidRPr="00C9029C" w:rsidRDefault="00D03309" w:rsidP="005E5964">
            <w:pPr>
              <w:spacing w:before="120"/>
              <w:jc w:val="center"/>
              <w:rPr>
                <w:b/>
                <w:bCs/>
                <w:sz w:val="20"/>
                <w:szCs w:val="20"/>
              </w:rPr>
            </w:pPr>
            <w:r w:rsidRPr="00C9029C">
              <w:rPr>
                <w:b/>
                <w:sz w:val="20"/>
              </w:rPr>
              <w:t>Your resources</w:t>
            </w:r>
          </w:p>
        </w:tc>
        <w:tc>
          <w:tcPr>
            <w:tcW w:w="1620" w:type="dxa"/>
            <w:tcBorders>
              <w:top w:val="single" w:sz="4" w:space="0" w:color="auto"/>
              <w:bottom w:val="single" w:sz="4" w:space="0" w:color="auto"/>
            </w:tcBorders>
          </w:tcPr>
          <w:p w14:paraId="673F667C" w14:textId="77777777" w:rsidR="00D03309" w:rsidRPr="00C9029C" w:rsidRDefault="00D03309" w:rsidP="005E5964">
            <w:pPr>
              <w:spacing w:before="120"/>
              <w:jc w:val="center"/>
              <w:rPr>
                <w:b/>
                <w:sz w:val="20"/>
                <w:szCs w:val="20"/>
              </w:rPr>
            </w:pPr>
            <w:r w:rsidRPr="00C9029C">
              <w:rPr>
                <w:b/>
                <w:sz w:val="20"/>
              </w:rPr>
              <w:t>Resources of your spouse, partner or cohabitee</w:t>
            </w:r>
          </w:p>
        </w:tc>
        <w:tc>
          <w:tcPr>
            <w:tcW w:w="2880" w:type="dxa"/>
            <w:tcBorders>
              <w:top w:val="single" w:sz="4" w:space="0" w:color="auto"/>
              <w:bottom w:val="single" w:sz="4" w:space="0" w:color="auto"/>
              <w:right w:val="single" w:sz="4" w:space="0" w:color="auto"/>
            </w:tcBorders>
          </w:tcPr>
          <w:p w14:paraId="064B994A" w14:textId="77777777" w:rsidR="00D03309" w:rsidRPr="00C9029C" w:rsidRDefault="00D03309" w:rsidP="005E5964">
            <w:pPr>
              <w:tabs>
                <w:tab w:val="left" w:leader="dot" w:pos="2392"/>
                <w:tab w:val="left" w:leader="dot" w:pos="9639"/>
              </w:tabs>
              <w:spacing w:before="120" w:after="100" w:afterAutospacing="1"/>
              <w:rPr>
                <w:b/>
                <w:sz w:val="20"/>
                <w:szCs w:val="20"/>
              </w:rPr>
            </w:pPr>
            <w:r w:rsidRPr="00C9029C">
              <w:rPr>
                <w:b/>
                <w:sz w:val="20"/>
              </w:rPr>
              <w:t>Resources of any other person who normally lives with you (child or other dependant). Specify:</w:t>
            </w:r>
          </w:p>
          <w:p w14:paraId="1D445120" w14:textId="77777777" w:rsidR="00D03309" w:rsidRPr="00C9029C" w:rsidRDefault="00D03309" w:rsidP="005E5964">
            <w:pPr>
              <w:tabs>
                <w:tab w:val="left" w:pos="2192"/>
                <w:tab w:val="left" w:leader="dot" w:pos="9639"/>
              </w:tabs>
              <w:spacing w:before="120" w:after="100" w:afterAutospacing="1"/>
              <w:rPr>
                <w:sz w:val="20"/>
                <w:szCs w:val="20"/>
                <w:u w:val="dotted"/>
              </w:rPr>
            </w:pPr>
            <w:r w:rsidRPr="00C9029C">
              <w:rPr>
                <w:sz w:val="20"/>
                <w:u w:val="dotted"/>
              </w:rPr>
              <w:fldChar w:fldCharType="begin" w:fldLock="1">
                <w:ffData>
                  <w:name w:val="Text33"/>
                  <w:enabled/>
                  <w:calcOnExit w:val="0"/>
                  <w:textInput>
                    <w:maxLength w:val="30"/>
                  </w:textInput>
                </w:ffData>
              </w:fldChar>
            </w:r>
            <w:bookmarkStart w:id="4" w:name="Text33"/>
            <w:r w:rsidRPr="00C9029C">
              <w:rPr>
                <w:sz w:val="20"/>
                <w:u w:val="dotted"/>
              </w:rPr>
              <w:instrText xml:space="preserve"> FORMTEXT </w:instrText>
            </w:r>
            <w:r w:rsidRPr="00C9029C">
              <w:rPr>
                <w:sz w:val="20"/>
                <w:u w:val="dotted"/>
              </w:rPr>
            </w:r>
            <w:r w:rsidRPr="00C9029C">
              <w:rPr>
                <w:sz w:val="20"/>
                <w:u w:val="dotted"/>
              </w:rPr>
              <w:fldChar w:fldCharType="separate"/>
            </w:r>
            <w:r w:rsidRPr="00C9029C">
              <w:rPr>
                <w:sz w:val="20"/>
                <w:u w:val="dotted"/>
              </w:rPr>
              <w:t>     </w:t>
            </w:r>
            <w:r w:rsidRPr="00C9029C">
              <w:rPr>
                <w:sz w:val="20"/>
                <w:u w:val="dotted"/>
              </w:rPr>
              <w:fldChar w:fldCharType="end"/>
            </w:r>
            <w:bookmarkEnd w:id="4"/>
            <w:r w:rsidRPr="00C9029C">
              <w:rPr>
                <w:sz w:val="20"/>
                <w:u w:val="dotted"/>
              </w:rPr>
              <w:tab/>
            </w:r>
          </w:p>
        </w:tc>
      </w:tr>
      <w:tr w:rsidR="00D03309" w:rsidRPr="00C9029C"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C9029C" w:rsidRDefault="00D03309" w:rsidP="005E5964">
            <w:pPr>
              <w:spacing w:before="120" w:after="120"/>
              <w:jc w:val="center"/>
              <w:rPr>
                <w:b/>
                <w:bCs/>
                <w:sz w:val="20"/>
                <w:szCs w:val="20"/>
              </w:rPr>
            </w:pPr>
            <w:r w:rsidRPr="00C9029C">
              <w:rPr>
                <w:b/>
                <w:sz w:val="20"/>
              </w:rPr>
              <w:t>a.</w:t>
            </w:r>
          </w:p>
        </w:tc>
        <w:tc>
          <w:tcPr>
            <w:tcW w:w="3420" w:type="dxa"/>
            <w:tcBorders>
              <w:top w:val="single" w:sz="4" w:space="0" w:color="auto"/>
              <w:left w:val="single" w:sz="4" w:space="0" w:color="auto"/>
              <w:bottom w:val="single" w:sz="4" w:space="0" w:color="auto"/>
            </w:tcBorders>
          </w:tcPr>
          <w:p w14:paraId="493371DF" w14:textId="77777777" w:rsidR="00D03309" w:rsidRPr="00C9029C" w:rsidRDefault="00D03309" w:rsidP="005E5964">
            <w:pPr>
              <w:spacing w:before="120" w:after="120"/>
              <w:rPr>
                <w:b/>
                <w:bCs/>
                <w:sz w:val="20"/>
                <w:szCs w:val="20"/>
              </w:rPr>
            </w:pPr>
            <w:r w:rsidRPr="00C9029C">
              <w:rPr>
                <w:b/>
                <w:sz w:val="20"/>
              </w:rPr>
              <w:t>No income</w:t>
            </w:r>
          </w:p>
        </w:tc>
        <w:tc>
          <w:tcPr>
            <w:tcW w:w="1620" w:type="dxa"/>
            <w:tcBorders>
              <w:top w:val="single" w:sz="4" w:space="0" w:color="auto"/>
            </w:tcBorders>
            <w:vAlign w:val="center"/>
          </w:tcPr>
          <w:p w14:paraId="55A454B2" w14:textId="58074332" w:rsidR="00D03309" w:rsidRPr="00C9029C" w:rsidRDefault="00D03309" w:rsidP="00886511">
            <w:pPr>
              <w:jc w:val="center"/>
              <w:rPr>
                <w:bCs/>
                <w:sz w:val="20"/>
                <w:szCs w:val="20"/>
              </w:rPr>
            </w:pPr>
            <w:r w:rsidRPr="00C9029C">
              <w:rPr>
                <w:sz w:val="20"/>
              </w:rPr>
              <w:fldChar w:fldCharType="begin"/>
            </w:r>
            <w:bookmarkStart w:id="5" w:name="Check3"/>
            <w:r w:rsidRPr="00C9029C">
              <w:rPr>
                <w:sz w:val="20"/>
              </w:rPr>
              <w:instrText xml:space="preserve"> FORMCHECKBOX </w:instrText>
            </w:r>
            <w:r w:rsidR="00422094">
              <w:rPr>
                <w:sz w:val="20"/>
              </w:rPr>
              <w:fldChar w:fldCharType="separate"/>
            </w:r>
            <w:r w:rsidRPr="00C9029C">
              <w:rPr>
                <w:sz w:val="20"/>
              </w:rPr>
              <w:fldChar w:fldCharType="end"/>
            </w:r>
            <w:bookmarkEnd w:id="5"/>
            <w:r w:rsidR="00886511" w:rsidRPr="00C9029C">
              <w:rPr>
                <w:rStyle w:val="FootnoteReference"/>
                <w:sz w:val="20"/>
              </w:rPr>
              <w:footnoteReference w:id="5"/>
            </w:r>
          </w:p>
        </w:tc>
        <w:tc>
          <w:tcPr>
            <w:tcW w:w="1620" w:type="dxa"/>
            <w:tcBorders>
              <w:top w:val="single" w:sz="4" w:space="0" w:color="auto"/>
            </w:tcBorders>
            <w:vAlign w:val="center"/>
          </w:tcPr>
          <w:p w14:paraId="1C5224F5" w14:textId="77777777" w:rsidR="00D03309" w:rsidRPr="00C9029C" w:rsidRDefault="00D03309" w:rsidP="005E5964">
            <w:pPr>
              <w:jc w:val="center"/>
              <w:rPr>
                <w:b/>
                <w:bCs/>
                <w:sz w:val="20"/>
                <w:szCs w:val="20"/>
              </w:rPr>
            </w:pPr>
            <w:r w:rsidRPr="00C9029C">
              <w:rPr>
                <w:b/>
                <w:sz w:val="20"/>
              </w:rPr>
              <w:fldChar w:fldCharType="begin"/>
            </w:r>
            <w:bookmarkStart w:id="6" w:name="Check4"/>
            <w:r w:rsidRPr="00C9029C">
              <w:rPr>
                <w:b/>
                <w:sz w:val="20"/>
              </w:rPr>
              <w:instrText xml:space="preserve"> FORMCHECKBOX </w:instrText>
            </w:r>
            <w:r w:rsidR="00422094">
              <w:rPr>
                <w:b/>
                <w:sz w:val="20"/>
              </w:rPr>
              <w:fldChar w:fldCharType="separate"/>
            </w:r>
            <w:r w:rsidRPr="00C9029C">
              <w:rPr>
                <w:b/>
                <w:sz w:val="20"/>
              </w:rPr>
              <w:fldChar w:fldCharType="end"/>
            </w:r>
            <w:bookmarkEnd w:id="6"/>
          </w:p>
        </w:tc>
        <w:tc>
          <w:tcPr>
            <w:tcW w:w="2880" w:type="dxa"/>
            <w:tcBorders>
              <w:top w:val="single" w:sz="4" w:space="0" w:color="auto"/>
              <w:bottom w:val="single" w:sz="4" w:space="0" w:color="auto"/>
              <w:right w:val="single" w:sz="4" w:space="0" w:color="auto"/>
            </w:tcBorders>
            <w:vAlign w:val="center"/>
          </w:tcPr>
          <w:p w14:paraId="16607AE3" w14:textId="77777777" w:rsidR="00D03309" w:rsidRPr="00C9029C" w:rsidRDefault="00D03309" w:rsidP="005E5964">
            <w:pPr>
              <w:jc w:val="center"/>
              <w:rPr>
                <w:b/>
                <w:bCs/>
                <w:sz w:val="20"/>
                <w:szCs w:val="20"/>
              </w:rPr>
            </w:pPr>
            <w:r w:rsidRPr="00C9029C">
              <w:rPr>
                <w:b/>
                <w:sz w:val="20"/>
              </w:rPr>
              <w:fldChar w:fldCharType="begin"/>
            </w:r>
            <w:bookmarkStart w:id="7" w:name="Check5"/>
            <w:r w:rsidRPr="00C9029C">
              <w:rPr>
                <w:b/>
                <w:sz w:val="20"/>
              </w:rPr>
              <w:instrText xml:space="preserve"> FORMCHECKBOX </w:instrText>
            </w:r>
            <w:r w:rsidR="00422094">
              <w:rPr>
                <w:b/>
                <w:sz w:val="20"/>
              </w:rPr>
              <w:fldChar w:fldCharType="separate"/>
            </w:r>
            <w:r w:rsidRPr="00C9029C">
              <w:rPr>
                <w:b/>
                <w:sz w:val="20"/>
              </w:rPr>
              <w:fldChar w:fldCharType="end"/>
            </w:r>
            <w:bookmarkEnd w:id="7"/>
          </w:p>
        </w:tc>
      </w:tr>
      <w:tr w:rsidR="00D03309" w:rsidRPr="00C9029C"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C9029C" w:rsidRDefault="00D03309" w:rsidP="005E5964">
            <w:pPr>
              <w:spacing w:before="120" w:after="120"/>
              <w:jc w:val="center"/>
              <w:rPr>
                <w:b/>
                <w:bCs/>
                <w:sz w:val="20"/>
                <w:szCs w:val="20"/>
              </w:rPr>
            </w:pPr>
            <w:r w:rsidRPr="00C9029C">
              <w:rPr>
                <w:b/>
                <w:sz w:val="20"/>
              </w:rPr>
              <w:t>b.</w:t>
            </w:r>
          </w:p>
        </w:tc>
        <w:tc>
          <w:tcPr>
            <w:tcW w:w="3420" w:type="dxa"/>
            <w:tcBorders>
              <w:top w:val="single" w:sz="4" w:space="0" w:color="auto"/>
              <w:left w:val="single" w:sz="4" w:space="0" w:color="auto"/>
              <w:bottom w:val="single" w:sz="4" w:space="0" w:color="auto"/>
            </w:tcBorders>
          </w:tcPr>
          <w:p w14:paraId="0DF1C246" w14:textId="77777777" w:rsidR="00D03309" w:rsidRPr="00C9029C" w:rsidRDefault="00D03309" w:rsidP="005E5964">
            <w:pPr>
              <w:spacing w:before="120" w:after="120"/>
              <w:rPr>
                <w:sz w:val="20"/>
                <w:szCs w:val="20"/>
              </w:rPr>
            </w:pPr>
            <w:r w:rsidRPr="00C9029C">
              <w:rPr>
                <w:b/>
                <w:sz w:val="20"/>
              </w:rPr>
              <w:t>Taxable net salary/wage</w:t>
            </w:r>
            <w:r w:rsidRPr="00C9029C">
              <w:rPr>
                <w:sz w:val="20"/>
              </w:rPr>
              <w:t xml:space="preserve"> (as shown on your payslips)</w:t>
            </w:r>
          </w:p>
        </w:tc>
        <w:tc>
          <w:tcPr>
            <w:tcW w:w="1620" w:type="dxa"/>
            <w:vAlign w:val="center"/>
          </w:tcPr>
          <w:p w14:paraId="0EB6AC68"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bookmarkStart w:id="8" w:name="Text25"/>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bookmarkEnd w:id="8"/>
          </w:p>
        </w:tc>
        <w:tc>
          <w:tcPr>
            <w:tcW w:w="1620" w:type="dxa"/>
            <w:vAlign w:val="center"/>
          </w:tcPr>
          <w:p w14:paraId="1100D55F"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68064AD7"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C9029C" w:rsidRDefault="00D03309" w:rsidP="005E5964">
            <w:pPr>
              <w:spacing w:before="120" w:after="120"/>
              <w:jc w:val="center"/>
              <w:rPr>
                <w:b/>
                <w:bCs/>
                <w:sz w:val="20"/>
                <w:szCs w:val="20"/>
              </w:rPr>
            </w:pPr>
            <w:r w:rsidRPr="00C9029C">
              <w:rPr>
                <w:b/>
                <w:sz w:val="20"/>
              </w:rPr>
              <w:t>c.</w:t>
            </w:r>
          </w:p>
        </w:tc>
        <w:tc>
          <w:tcPr>
            <w:tcW w:w="3420" w:type="dxa"/>
            <w:tcBorders>
              <w:top w:val="single" w:sz="4" w:space="0" w:color="auto"/>
              <w:left w:val="single" w:sz="4" w:space="0" w:color="auto"/>
              <w:bottom w:val="single" w:sz="4" w:space="0" w:color="auto"/>
            </w:tcBorders>
          </w:tcPr>
          <w:p w14:paraId="5BA7C7EA" w14:textId="77777777" w:rsidR="00D03309" w:rsidRPr="00C9029C" w:rsidRDefault="00094D02" w:rsidP="005E5964">
            <w:pPr>
              <w:spacing w:before="120" w:after="120"/>
              <w:rPr>
                <w:sz w:val="20"/>
                <w:szCs w:val="20"/>
              </w:rPr>
            </w:pPr>
            <w:r w:rsidRPr="00C9029C">
              <w:rPr>
                <w:b/>
                <w:sz w:val="20"/>
              </w:rPr>
              <w:t>Non-salaried income</w:t>
            </w:r>
            <w:r w:rsidRPr="00C9029C">
              <w:rPr>
                <w:sz w:val="20"/>
              </w:rPr>
              <w:t xml:space="preserve"> (agricultural, industrial, commercial or non-commercial income)</w:t>
            </w:r>
          </w:p>
        </w:tc>
        <w:tc>
          <w:tcPr>
            <w:tcW w:w="1620" w:type="dxa"/>
            <w:vAlign w:val="center"/>
          </w:tcPr>
          <w:p w14:paraId="4EAD3BFE"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vAlign w:val="center"/>
          </w:tcPr>
          <w:p w14:paraId="66E34CE6"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3909F44A"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7124F6B0" w14:textId="77777777" w:rsidTr="007A7794">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C9029C" w:rsidRDefault="00D03309" w:rsidP="005E5964">
            <w:pPr>
              <w:spacing w:before="120" w:after="120"/>
              <w:jc w:val="center"/>
              <w:rPr>
                <w:b/>
                <w:bCs/>
                <w:sz w:val="20"/>
                <w:szCs w:val="20"/>
              </w:rPr>
            </w:pPr>
            <w:r w:rsidRPr="00C9029C">
              <w:rPr>
                <w:b/>
                <w:sz w:val="20"/>
              </w:rPr>
              <w:t>d.</w:t>
            </w:r>
          </w:p>
        </w:tc>
        <w:tc>
          <w:tcPr>
            <w:tcW w:w="3420" w:type="dxa"/>
            <w:tcBorders>
              <w:top w:val="single" w:sz="4" w:space="0" w:color="auto"/>
              <w:left w:val="single" w:sz="4" w:space="0" w:color="auto"/>
              <w:bottom w:val="single" w:sz="4" w:space="0" w:color="auto"/>
            </w:tcBorders>
          </w:tcPr>
          <w:p w14:paraId="4A81993A" w14:textId="77777777" w:rsidR="00D03309" w:rsidRPr="00C9029C" w:rsidRDefault="00D03309" w:rsidP="005E5964">
            <w:pPr>
              <w:spacing w:before="120" w:after="120"/>
              <w:rPr>
                <w:b/>
                <w:bCs/>
                <w:sz w:val="20"/>
                <w:szCs w:val="20"/>
              </w:rPr>
            </w:pPr>
            <w:r w:rsidRPr="00C9029C">
              <w:rPr>
                <w:b/>
                <w:sz w:val="20"/>
              </w:rPr>
              <w:t>Social/family allowances</w:t>
            </w:r>
          </w:p>
        </w:tc>
        <w:tc>
          <w:tcPr>
            <w:tcW w:w="1620" w:type="dxa"/>
            <w:vAlign w:val="center"/>
          </w:tcPr>
          <w:p w14:paraId="68E0271A"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bottom w:val="single" w:sz="4" w:space="0" w:color="auto"/>
            </w:tcBorders>
            <w:vAlign w:val="center"/>
          </w:tcPr>
          <w:p w14:paraId="7A48F2E6"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5B9B5551"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6F5462E3" w14:textId="77777777" w:rsidTr="007A7794">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C9029C" w:rsidRDefault="00D03309" w:rsidP="005E5964">
            <w:pPr>
              <w:spacing w:before="120" w:after="120"/>
              <w:jc w:val="center"/>
              <w:rPr>
                <w:b/>
                <w:bCs/>
                <w:sz w:val="20"/>
                <w:szCs w:val="20"/>
              </w:rPr>
            </w:pPr>
            <w:r w:rsidRPr="00C9029C">
              <w:rPr>
                <w:b/>
                <w:sz w:val="20"/>
              </w:rPr>
              <w:t>e.</w:t>
            </w:r>
          </w:p>
        </w:tc>
        <w:tc>
          <w:tcPr>
            <w:tcW w:w="3420" w:type="dxa"/>
            <w:tcBorders>
              <w:top w:val="single" w:sz="4" w:space="0" w:color="auto"/>
              <w:left w:val="single" w:sz="4" w:space="0" w:color="auto"/>
              <w:bottom w:val="single" w:sz="4" w:space="0" w:color="auto"/>
            </w:tcBorders>
          </w:tcPr>
          <w:p w14:paraId="7A461C9E" w14:textId="77777777" w:rsidR="00D03309" w:rsidRPr="00C9029C" w:rsidRDefault="00D03309" w:rsidP="005E5964">
            <w:pPr>
              <w:spacing w:before="120" w:after="120"/>
              <w:rPr>
                <w:b/>
                <w:bCs/>
                <w:sz w:val="20"/>
                <w:szCs w:val="20"/>
              </w:rPr>
            </w:pPr>
            <w:r w:rsidRPr="00C9029C">
              <w:rPr>
                <w:b/>
                <w:sz w:val="20"/>
              </w:rPr>
              <w:t>Unemployment benefits</w:t>
            </w:r>
          </w:p>
        </w:tc>
        <w:tc>
          <w:tcPr>
            <w:tcW w:w="1620" w:type="dxa"/>
            <w:tcBorders>
              <w:bottom w:val="single" w:sz="4" w:space="0" w:color="auto"/>
            </w:tcBorders>
            <w:vAlign w:val="center"/>
          </w:tcPr>
          <w:p w14:paraId="6EC4D507"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top w:val="single" w:sz="4" w:space="0" w:color="auto"/>
              <w:bottom w:val="single" w:sz="4" w:space="0" w:color="auto"/>
            </w:tcBorders>
            <w:vAlign w:val="center"/>
          </w:tcPr>
          <w:p w14:paraId="102D62A9"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382E9D46"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739B7BB4" w14:textId="77777777" w:rsidTr="007A7794">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C9029C" w:rsidRDefault="00D03309" w:rsidP="005E5964">
            <w:pPr>
              <w:spacing w:before="120" w:after="120"/>
              <w:jc w:val="center"/>
              <w:rPr>
                <w:b/>
                <w:bCs/>
                <w:sz w:val="20"/>
                <w:szCs w:val="20"/>
              </w:rPr>
            </w:pPr>
            <w:r w:rsidRPr="00C9029C">
              <w:rPr>
                <w:b/>
                <w:sz w:val="20"/>
              </w:rPr>
              <w:t>f.</w:t>
            </w:r>
          </w:p>
        </w:tc>
        <w:tc>
          <w:tcPr>
            <w:tcW w:w="3420" w:type="dxa"/>
            <w:tcBorders>
              <w:top w:val="single" w:sz="4" w:space="0" w:color="auto"/>
              <w:left w:val="single" w:sz="4" w:space="0" w:color="auto"/>
              <w:bottom w:val="single" w:sz="4" w:space="0" w:color="auto"/>
            </w:tcBorders>
          </w:tcPr>
          <w:p w14:paraId="4A428E4C" w14:textId="77777777" w:rsidR="00D03309" w:rsidRPr="00C9029C" w:rsidRDefault="00D03309" w:rsidP="005E5964">
            <w:pPr>
              <w:spacing w:before="120" w:after="120"/>
              <w:rPr>
                <w:sz w:val="20"/>
                <w:szCs w:val="20"/>
              </w:rPr>
            </w:pPr>
            <w:r w:rsidRPr="00C9029C">
              <w:rPr>
                <w:b/>
                <w:bCs/>
                <w:sz w:val="20"/>
              </w:rPr>
              <w:t>Daily allowances</w:t>
            </w:r>
            <w:r w:rsidRPr="00C9029C">
              <w:rPr>
                <w:sz w:val="20"/>
              </w:rPr>
              <w:t xml:space="preserve"> (sickness benefit, maternity benefit, occupational sickness benefits, industrial accident)</w:t>
            </w:r>
          </w:p>
        </w:tc>
        <w:tc>
          <w:tcPr>
            <w:tcW w:w="1620" w:type="dxa"/>
            <w:tcBorders>
              <w:top w:val="single" w:sz="4" w:space="0" w:color="auto"/>
              <w:bottom w:val="single" w:sz="4" w:space="0" w:color="auto"/>
            </w:tcBorders>
            <w:vAlign w:val="center"/>
          </w:tcPr>
          <w:p w14:paraId="7659DBEA"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top w:val="single" w:sz="4" w:space="0" w:color="auto"/>
              <w:bottom w:val="single" w:sz="4" w:space="0" w:color="auto"/>
            </w:tcBorders>
            <w:vAlign w:val="center"/>
          </w:tcPr>
          <w:p w14:paraId="705685D5"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425936E3"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3C23395E" w14:textId="77777777" w:rsidTr="007A7794">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C9029C" w:rsidRDefault="00D03309" w:rsidP="005E5964">
            <w:pPr>
              <w:spacing w:before="120" w:after="120"/>
              <w:jc w:val="center"/>
              <w:rPr>
                <w:b/>
                <w:bCs/>
                <w:sz w:val="20"/>
                <w:szCs w:val="20"/>
              </w:rPr>
            </w:pPr>
            <w:r w:rsidRPr="00C9029C">
              <w:rPr>
                <w:b/>
                <w:sz w:val="20"/>
              </w:rPr>
              <w:t>g.</w:t>
            </w:r>
          </w:p>
        </w:tc>
        <w:tc>
          <w:tcPr>
            <w:tcW w:w="3420" w:type="dxa"/>
            <w:tcBorders>
              <w:top w:val="single" w:sz="4" w:space="0" w:color="auto"/>
              <w:left w:val="single" w:sz="4" w:space="0" w:color="auto"/>
              <w:bottom w:val="single" w:sz="4" w:space="0" w:color="auto"/>
            </w:tcBorders>
          </w:tcPr>
          <w:p w14:paraId="37AD6D24" w14:textId="77777777" w:rsidR="00D03309" w:rsidRPr="00C9029C" w:rsidRDefault="00D03309" w:rsidP="005E5964">
            <w:pPr>
              <w:spacing w:before="120" w:after="120"/>
              <w:rPr>
                <w:b/>
                <w:bCs/>
                <w:sz w:val="20"/>
                <w:szCs w:val="20"/>
              </w:rPr>
            </w:pPr>
            <w:r w:rsidRPr="00C9029C">
              <w:rPr>
                <w:b/>
                <w:sz w:val="20"/>
              </w:rPr>
              <w:t>Pensions, retirement allowances, annuities and early retirement pensions</w:t>
            </w:r>
          </w:p>
        </w:tc>
        <w:tc>
          <w:tcPr>
            <w:tcW w:w="1620" w:type="dxa"/>
            <w:tcBorders>
              <w:top w:val="single" w:sz="4" w:space="0" w:color="auto"/>
            </w:tcBorders>
            <w:vAlign w:val="center"/>
          </w:tcPr>
          <w:p w14:paraId="1340D73F"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top w:val="single" w:sz="4" w:space="0" w:color="auto"/>
            </w:tcBorders>
            <w:vAlign w:val="center"/>
          </w:tcPr>
          <w:p w14:paraId="398E4535"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2201DA5F"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C9029C" w:rsidRDefault="00D03309" w:rsidP="005E5964">
            <w:pPr>
              <w:spacing w:before="120" w:after="120"/>
              <w:jc w:val="center"/>
              <w:rPr>
                <w:b/>
                <w:bCs/>
                <w:sz w:val="20"/>
                <w:szCs w:val="20"/>
              </w:rPr>
            </w:pPr>
            <w:r w:rsidRPr="00C9029C">
              <w:rPr>
                <w:b/>
                <w:sz w:val="20"/>
              </w:rPr>
              <w:t>h.</w:t>
            </w:r>
          </w:p>
        </w:tc>
        <w:tc>
          <w:tcPr>
            <w:tcW w:w="3420" w:type="dxa"/>
            <w:tcBorders>
              <w:top w:val="single" w:sz="4" w:space="0" w:color="auto"/>
              <w:left w:val="single" w:sz="4" w:space="0" w:color="auto"/>
              <w:bottom w:val="single" w:sz="4" w:space="0" w:color="auto"/>
            </w:tcBorders>
          </w:tcPr>
          <w:p w14:paraId="30161368" w14:textId="77777777" w:rsidR="00D03309" w:rsidRPr="00C9029C" w:rsidRDefault="00D03309" w:rsidP="005E5964">
            <w:pPr>
              <w:spacing w:before="120" w:after="120"/>
              <w:rPr>
                <w:b/>
                <w:bCs/>
                <w:sz w:val="20"/>
                <w:szCs w:val="20"/>
              </w:rPr>
            </w:pPr>
            <w:r w:rsidRPr="00C9029C">
              <w:rPr>
                <w:b/>
                <w:bCs/>
                <w:sz w:val="20"/>
              </w:rPr>
              <w:t>Maintenance allowances</w:t>
            </w:r>
            <w:r w:rsidRPr="00C9029C">
              <w:rPr>
                <w:sz w:val="20"/>
              </w:rPr>
              <w:t xml:space="preserve"> (amount actually paid to you)</w:t>
            </w:r>
          </w:p>
        </w:tc>
        <w:tc>
          <w:tcPr>
            <w:tcW w:w="1620" w:type="dxa"/>
            <w:tcBorders>
              <w:bottom w:val="single" w:sz="4" w:space="0" w:color="auto"/>
            </w:tcBorders>
            <w:vAlign w:val="center"/>
          </w:tcPr>
          <w:p w14:paraId="59F34CCE"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bottom w:val="single" w:sz="4" w:space="0" w:color="auto"/>
            </w:tcBorders>
            <w:vAlign w:val="center"/>
          </w:tcPr>
          <w:p w14:paraId="65D65460"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6A6FC309"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r w:rsidR="00D03309" w:rsidRPr="00C9029C"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C9029C" w:rsidRDefault="00D03309" w:rsidP="005E5964">
            <w:pPr>
              <w:spacing w:before="120" w:after="120"/>
              <w:jc w:val="center"/>
              <w:rPr>
                <w:b/>
                <w:bCs/>
                <w:sz w:val="20"/>
                <w:szCs w:val="20"/>
              </w:rPr>
            </w:pPr>
            <w:proofErr w:type="spellStart"/>
            <w:r w:rsidRPr="00C9029C">
              <w:rPr>
                <w:b/>
                <w:sz w:val="20"/>
              </w:rPr>
              <w:t>i</w:t>
            </w:r>
            <w:proofErr w:type="spellEnd"/>
            <w:r w:rsidRPr="00C9029C">
              <w:rPr>
                <w:b/>
                <w:sz w:val="20"/>
              </w:rPr>
              <w:t>.</w:t>
            </w:r>
          </w:p>
        </w:tc>
        <w:tc>
          <w:tcPr>
            <w:tcW w:w="3420" w:type="dxa"/>
            <w:tcBorders>
              <w:top w:val="single" w:sz="4" w:space="0" w:color="auto"/>
              <w:left w:val="single" w:sz="4" w:space="0" w:color="auto"/>
              <w:bottom w:val="single" w:sz="4" w:space="0" w:color="auto"/>
            </w:tcBorders>
          </w:tcPr>
          <w:p w14:paraId="09FDAD77" w14:textId="0111703C" w:rsidR="00D03309" w:rsidRPr="00C9029C" w:rsidRDefault="00D03309" w:rsidP="005E5964">
            <w:pPr>
              <w:spacing w:before="120" w:after="120"/>
              <w:rPr>
                <w:sz w:val="20"/>
                <w:szCs w:val="20"/>
              </w:rPr>
            </w:pPr>
            <w:r w:rsidRPr="00C9029C">
              <w:rPr>
                <w:b/>
                <w:bCs/>
                <w:sz w:val="20"/>
              </w:rPr>
              <w:t>Other resources</w:t>
            </w:r>
            <w:r w:rsidRPr="00C9029C">
              <w:rPr>
                <w:sz w:val="20"/>
              </w:rPr>
              <w:t xml:space="preserve"> (e.g., rent received, income from capital, income from securities, stocks and shares</w:t>
            </w:r>
            <w:r w:rsidR="008E0E60" w:rsidRPr="00C9029C">
              <w:rPr>
                <w:sz w:val="20"/>
              </w:rPr>
              <w:t>,</w:t>
            </w:r>
            <w:r w:rsidRPr="00C9029C">
              <w:rPr>
                <w:sz w:val="20"/>
              </w:rPr>
              <w:t xml:space="preserve"> etc.)</w:t>
            </w:r>
          </w:p>
        </w:tc>
        <w:tc>
          <w:tcPr>
            <w:tcW w:w="1620" w:type="dxa"/>
            <w:tcBorders>
              <w:top w:val="single" w:sz="4" w:space="0" w:color="auto"/>
              <w:bottom w:val="single" w:sz="4" w:space="0" w:color="auto"/>
            </w:tcBorders>
            <w:vAlign w:val="center"/>
          </w:tcPr>
          <w:p w14:paraId="63F4598A" w14:textId="77777777" w:rsidR="00D03309" w:rsidRPr="00C9029C" w:rsidRDefault="00D03309" w:rsidP="005E5964">
            <w:pPr>
              <w:jc w:val="center"/>
              <w:rPr>
                <w:bCs/>
                <w:sz w:val="20"/>
                <w:szCs w:val="20"/>
              </w:rPr>
            </w:pPr>
            <w:r w:rsidRPr="00C9029C">
              <w:rPr>
                <w:sz w:val="20"/>
              </w:rPr>
              <w:fldChar w:fldCharType="begin" w:fldLock="1">
                <w:ffData>
                  <w:name w:val="Text25"/>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1620" w:type="dxa"/>
            <w:tcBorders>
              <w:top w:val="single" w:sz="4" w:space="0" w:color="auto"/>
              <w:bottom w:val="single" w:sz="4" w:space="0" w:color="auto"/>
            </w:tcBorders>
            <w:vAlign w:val="center"/>
          </w:tcPr>
          <w:p w14:paraId="301BDC86"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c>
          <w:tcPr>
            <w:tcW w:w="2880" w:type="dxa"/>
            <w:tcBorders>
              <w:top w:val="single" w:sz="4" w:space="0" w:color="auto"/>
              <w:bottom w:val="single" w:sz="4" w:space="0" w:color="auto"/>
              <w:right w:val="single" w:sz="4" w:space="0" w:color="auto"/>
            </w:tcBorders>
            <w:vAlign w:val="center"/>
          </w:tcPr>
          <w:p w14:paraId="37E7CEE8" w14:textId="77777777" w:rsidR="00D03309" w:rsidRPr="00C9029C" w:rsidRDefault="00D03309" w:rsidP="005E5964">
            <w:pPr>
              <w:jc w:val="center"/>
              <w:rPr>
                <w:bCs/>
                <w:sz w:val="20"/>
                <w:szCs w:val="20"/>
              </w:rPr>
            </w:pPr>
            <w:r w:rsidRPr="00C9029C">
              <w:rPr>
                <w:sz w:val="20"/>
              </w:rPr>
              <w:fldChar w:fldCharType="begin" w:fldLock="1">
                <w:ffData>
                  <w:name w:val=""/>
                  <w:enabled/>
                  <w:calcOnExit w:val="0"/>
                  <w:textInput>
                    <w:maxLength w:val="30"/>
                  </w:textInput>
                </w:ffData>
              </w:fldChar>
            </w:r>
            <w:r w:rsidRPr="00C9029C">
              <w:rPr>
                <w:sz w:val="20"/>
              </w:rPr>
              <w:instrText xml:space="preserve"> FORMTEXT </w:instrText>
            </w:r>
            <w:r w:rsidRPr="00C9029C">
              <w:rPr>
                <w:sz w:val="20"/>
              </w:rPr>
            </w:r>
            <w:r w:rsidRPr="00C9029C">
              <w:rPr>
                <w:sz w:val="20"/>
              </w:rPr>
              <w:fldChar w:fldCharType="separate"/>
            </w:r>
            <w:r w:rsidRPr="00C9029C">
              <w:rPr>
                <w:sz w:val="20"/>
              </w:rPr>
              <w:t>     </w:t>
            </w:r>
            <w:r w:rsidRPr="00C9029C">
              <w:rPr>
                <w:sz w:val="20"/>
              </w:rPr>
              <w:fldChar w:fldCharType="end"/>
            </w:r>
          </w:p>
        </w:tc>
      </w:tr>
    </w:tbl>
    <w:p w14:paraId="44CC333F" w14:textId="77777777" w:rsidR="00D03309" w:rsidRPr="00C9029C" w:rsidRDefault="00D03309" w:rsidP="005E5964">
      <w:pPr>
        <w:rPr>
          <w:sz w:val="16"/>
          <w:szCs w:val="16"/>
        </w:rPr>
      </w:pPr>
      <w:r w:rsidRPr="00C9029C">
        <w:rPr>
          <w:sz w:val="16"/>
        </w:rPr>
        <w:t>Continue, if necessary, on a blank sheet of paper, which should be attached to your application.</w:t>
      </w:r>
    </w:p>
    <w:p w14:paraId="0D5D6AC1" w14:textId="77777777" w:rsidR="00773364" w:rsidRPr="00C9029C" w:rsidRDefault="00773364" w:rsidP="005E5964">
      <w:pPr>
        <w:jc w:val="both"/>
        <w:rPr>
          <w:bCs/>
        </w:rPr>
      </w:pPr>
    </w:p>
    <w:p w14:paraId="68D6D8C4" w14:textId="7238F009" w:rsidR="00D03309" w:rsidRPr="00C9029C" w:rsidRDefault="00D03309" w:rsidP="005E5964">
      <w:pPr>
        <w:jc w:val="both"/>
        <w:rPr>
          <w:b/>
          <w:bCs/>
        </w:rPr>
      </w:pPr>
      <w:r w:rsidRPr="00C9029C">
        <w:t>Please state the nature and value of any movable property (shares, liabilities, capital, etc.) and the address and value of any immovable property (buildings, land, etc.), including non-income-producing property, which you own:</w:t>
      </w:r>
    </w:p>
    <w:p w14:paraId="1546D217" w14:textId="77777777" w:rsidR="00D03309" w:rsidRPr="00C9029C" w:rsidRDefault="00D03309" w:rsidP="005E596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008C174C" w14:textId="77777777" w:rsidTr="00DB1F16">
        <w:trPr>
          <w:trHeight w:val="2835"/>
        </w:trPr>
        <w:tc>
          <w:tcPr>
            <w:tcW w:w="9135" w:type="dxa"/>
          </w:tcPr>
          <w:p w14:paraId="58F66BA2" w14:textId="77777777" w:rsidR="00D03309" w:rsidRPr="00C9029C" w:rsidRDefault="00D03309" w:rsidP="005E5964">
            <w:pPr>
              <w:spacing w:before="120"/>
              <w:jc w:val="both"/>
              <w:rPr>
                <w:bCs/>
              </w:rPr>
            </w:pPr>
            <w:r w:rsidRPr="00C9029C">
              <w:lastRenderedPageBreak/>
              <w:fldChar w:fldCharType="begin" w:fldLock="1">
                <w:ffData>
                  <w:name w:val="Text28"/>
                  <w:enabled/>
                  <w:calcOnExit w:val="0"/>
                  <w:textInput/>
                </w:ffData>
              </w:fldChar>
            </w:r>
            <w:bookmarkStart w:id="9" w:name="Text28"/>
            <w:r w:rsidRPr="00C9029C">
              <w:instrText xml:space="preserve"> FORMTEXT </w:instrText>
            </w:r>
            <w:r w:rsidRPr="00C9029C">
              <w:fldChar w:fldCharType="separate"/>
            </w:r>
            <w:r w:rsidRPr="00C9029C">
              <w:t>     </w:t>
            </w:r>
            <w:r w:rsidRPr="00C9029C">
              <w:fldChar w:fldCharType="end"/>
            </w:r>
            <w:bookmarkEnd w:id="9"/>
          </w:p>
        </w:tc>
      </w:tr>
    </w:tbl>
    <w:p w14:paraId="1966723D" w14:textId="77777777" w:rsidR="00D03309" w:rsidRPr="00C9029C" w:rsidRDefault="00D03309" w:rsidP="005E5964">
      <w:pPr>
        <w:rPr>
          <w:b/>
          <w:bCs/>
        </w:rPr>
      </w:pPr>
    </w:p>
    <w:p w14:paraId="0A394769" w14:textId="77777777" w:rsidR="00D03309" w:rsidRPr="00C9029C" w:rsidRDefault="00D03309" w:rsidP="005E5964">
      <w:pPr>
        <w:rPr>
          <w:b/>
          <w:bCs/>
        </w:rPr>
      </w:pPr>
    </w:p>
    <w:p w14:paraId="52753D6E" w14:textId="77777777" w:rsidR="00D03309" w:rsidRPr="00C9029C" w:rsidRDefault="00D03309" w:rsidP="005E5964">
      <w:pPr>
        <w:rPr>
          <w:b/>
          <w:bCs/>
          <w:i/>
        </w:rPr>
      </w:pPr>
      <w:r w:rsidRPr="00C9029C">
        <w:rPr>
          <w:b/>
          <w:i/>
        </w:rPr>
        <w:t>OUTGOINGS</w:t>
      </w:r>
    </w:p>
    <w:p w14:paraId="76C28295" w14:textId="77777777" w:rsidR="00D03309" w:rsidRPr="00C9029C" w:rsidRDefault="00D03309" w:rsidP="005E5964">
      <w:pPr>
        <w:rPr>
          <w:b/>
          <w:bCs/>
        </w:rPr>
      </w:pPr>
    </w:p>
    <w:p w14:paraId="1F187994" w14:textId="77777777" w:rsidR="00D03309" w:rsidRPr="00C9029C" w:rsidRDefault="00D03309" w:rsidP="005E5964">
      <w:pPr>
        <w:rPr>
          <w:b/>
          <w:bCs/>
        </w:rPr>
      </w:pPr>
    </w:p>
    <w:p w14:paraId="08FCE887" w14:textId="77777777" w:rsidR="00D03309" w:rsidRPr="00C9029C" w:rsidRDefault="00D03309" w:rsidP="005E5964">
      <w:pPr>
        <w:jc w:val="both"/>
        <w:rPr>
          <w:b/>
          <w:bCs/>
        </w:rPr>
      </w:pPr>
      <w:r w:rsidRPr="00C9029C">
        <w:t>Please provide details of children and other persons who are dependent on you or who normally live with you:</w:t>
      </w:r>
    </w:p>
    <w:p w14:paraId="69713AA3" w14:textId="77777777" w:rsidR="00D03309" w:rsidRPr="00C9029C" w:rsidRDefault="00D03309" w:rsidP="005E5964">
      <w:pPr>
        <w:jc w:val="both"/>
        <w:rPr>
          <w:sz w:val="20"/>
          <w:szCs w:val="20"/>
        </w:rPr>
      </w:pPr>
    </w:p>
    <w:p w14:paraId="37E376E0" w14:textId="77777777" w:rsidR="00D03309" w:rsidRPr="00C9029C" w:rsidRDefault="00D03309" w:rsidP="005E5964">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C9029C" w14:paraId="1FEAD817" w14:textId="77777777" w:rsidTr="00B91930">
        <w:tc>
          <w:tcPr>
            <w:tcW w:w="3107" w:type="dxa"/>
            <w:tcBorders>
              <w:top w:val="nil"/>
              <w:left w:val="nil"/>
              <w:bottom w:val="single" w:sz="4" w:space="0" w:color="auto"/>
            </w:tcBorders>
          </w:tcPr>
          <w:p w14:paraId="2C544C4A" w14:textId="77777777" w:rsidR="00D03309" w:rsidRPr="00C9029C" w:rsidRDefault="00D03309" w:rsidP="005E5964">
            <w:pPr>
              <w:jc w:val="center"/>
              <w:rPr>
                <w:sz w:val="20"/>
                <w:szCs w:val="20"/>
              </w:rPr>
            </w:pPr>
            <w:r w:rsidRPr="00C9029C">
              <w:rPr>
                <w:sz w:val="20"/>
              </w:rPr>
              <w:t>Surname(s) and forename(s)</w:t>
            </w:r>
          </w:p>
        </w:tc>
        <w:tc>
          <w:tcPr>
            <w:tcW w:w="3107" w:type="dxa"/>
            <w:tcBorders>
              <w:top w:val="nil"/>
              <w:bottom w:val="single" w:sz="4" w:space="0" w:color="auto"/>
            </w:tcBorders>
          </w:tcPr>
          <w:p w14:paraId="38FF6F5A" w14:textId="6B1AEB02" w:rsidR="00D03309" w:rsidRPr="00C9029C" w:rsidRDefault="008E0E60" w:rsidP="005E5964">
            <w:pPr>
              <w:jc w:val="center"/>
              <w:rPr>
                <w:sz w:val="20"/>
                <w:szCs w:val="20"/>
              </w:rPr>
            </w:pPr>
            <w:r w:rsidRPr="00C9029C">
              <w:rPr>
                <w:sz w:val="20"/>
              </w:rPr>
              <w:t>Relationship to you</w:t>
            </w:r>
          </w:p>
          <w:p w14:paraId="3A5F9993" w14:textId="5764C94B" w:rsidR="00D03309" w:rsidRPr="00C9029C" w:rsidRDefault="008E0E60" w:rsidP="005E5964">
            <w:pPr>
              <w:jc w:val="center"/>
              <w:rPr>
                <w:sz w:val="20"/>
                <w:szCs w:val="20"/>
              </w:rPr>
            </w:pPr>
            <w:r w:rsidRPr="00C9029C">
              <w:rPr>
                <w:sz w:val="20"/>
              </w:rPr>
              <w:t xml:space="preserve">(e.g., </w:t>
            </w:r>
            <w:r w:rsidR="00D03309" w:rsidRPr="00C9029C">
              <w:rPr>
                <w:sz w:val="20"/>
              </w:rPr>
              <w:t>son, nephew, mother)</w:t>
            </w:r>
          </w:p>
        </w:tc>
        <w:tc>
          <w:tcPr>
            <w:tcW w:w="3108" w:type="dxa"/>
            <w:tcBorders>
              <w:top w:val="nil"/>
              <w:bottom w:val="single" w:sz="4" w:space="0" w:color="auto"/>
              <w:right w:val="nil"/>
            </w:tcBorders>
          </w:tcPr>
          <w:p w14:paraId="009379FE" w14:textId="77777777" w:rsidR="00D03309" w:rsidRPr="00C9029C" w:rsidRDefault="00D03309" w:rsidP="005E5964">
            <w:pPr>
              <w:jc w:val="center"/>
              <w:rPr>
                <w:sz w:val="20"/>
                <w:szCs w:val="20"/>
              </w:rPr>
            </w:pPr>
            <w:r w:rsidRPr="00C9029C">
              <w:rPr>
                <w:sz w:val="20"/>
              </w:rPr>
              <w:t>Date of birth</w:t>
            </w:r>
          </w:p>
          <w:p w14:paraId="34BBB3BB" w14:textId="77777777" w:rsidR="00D03309" w:rsidRPr="00C9029C" w:rsidRDefault="00D03309" w:rsidP="005E5964">
            <w:pPr>
              <w:jc w:val="center"/>
              <w:rPr>
                <w:sz w:val="20"/>
                <w:szCs w:val="20"/>
              </w:rPr>
            </w:pPr>
            <w:r w:rsidRPr="00C9029C">
              <w:rPr>
                <w:sz w:val="20"/>
              </w:rPr>
              <w:t>(dd/mm/</w:t>
            </w:r>
            <w:proofErr w:type="spellStart"/>
            <w:r w:rsidRPr="00C9029C">
              <w:rPr>
                <w:sz w:val="20"/>
              </w:rPr>
              <w:t>yyyy</w:t>
            </w:r>
            <w:proofErr w:type="spellEnd"/>
            <w:r w:rsidRPr="00C9029C">
              <w:rPr>
                <w:sz w:val="20"/>
              </w:rPr>
              <w:t>)</w:t>
            </w:r>
          </w:p>
        </w:tc>
      </w:tr>
      <w:tr w:rsidR="00D03309" w:rsidRPr="00C9029C" w14:paraId="24D19330" w14:textId="77777777" w:rsidTr="00B91930">
        <w:tc>
          <w:tcPr>
            <w:tcW w:w="3107" w:type="dxa"/>
            <w:tcBorders>
              <w:top w:val="single" w:sz="4" w:space="0" w:color="auto"/>
              <w:left w:val="nil"/>
              <w:bottom w:val="nil"/>
              <w:right w:val="single" w:sz="4" w:space="0" w:color="auto"/>
            </w:tcBorders>
          </w:tcPr>
          <w:p w14:paraId="0F70B074" w14:textId="77777777" w:rsidR="00D03309" w:rsidRPr="00C9029C" w:rsidRDefault="00D03309" w:rsidP="005E5964">
            <w:pPr>
              <w:tabs>
                <w:tab w:val="left" w:pos="2800"/>
              </w:tabs>
              <w:spacing w:before="240"/>
              <w:jc w:val="both"/>
              <w:rPr>
                <w:u w:val="dotted"/>
              </w:rPr>
            </w:pPr>
            <w:r w:rsidRPr="00C9029C">
              <w:rPr>
                <w:u w:val="dotted"/>
              </w:rPr>
              <w:fldChar w:fldCharType="begin" w:fldLock="1">
                <w:ffData>
                  <w:name w:val="Text23"/>
                  <w:enabled/>
                  <w:calcOnExit w:val="0"/>
                  <w:textInput>
                    <w:maxLength w:val="25"/>
                  </w:textInput>
                </w:ffData>
              </w:fldChar>
            </w:r>
            <w:bookmarkStart w:id="10" w:name="Text23"/>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bookmarkEnd w:id="10"/>
            <w:r w:rsidRPr="00C9029C">
              <w:rPr>
                <w:u w:val="dotted"/>
              </w:rPr>
              <w:tab/>
            </w:r>
          </w:p>
        </w:tc>
        <w:tc>
          <w:tcPr>
            <w:tcW w:w="3107" w:type="dxa"/>
            <w:tcBorders>
              <w:top w:val="single" w:sz="4" w:space="0" w:color="auto"/>
              <w:left w:val="single" w:sz="4" w:space="0" w:color="auto"/>
              <w:bottom w:val="nil"/>
              <w:right w:val="single" w:sz="4" w:space="0" w:color="auto"/>
            </w:tcBorders>
          </w:tcPr>
          <w:p w14:paraId="712E15E9" w14:textId="77777777" w:rsidR="00D03309" w:rsidRPr="00C9029C" w:rsidRDefault="00D03309" w:rsidP="005E5964">
            <w:pPr>
              <w:tabs>
                <w:tab w:val="left" w:pos="2932"/>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8" w:type="dxa"/>
            <w:tcBorders>
              <w:top w:val="single" w:sz="4" w:space="0" w:color="auto"/>
              <w:left w:val="single" w:sz="4" w:space="0" w:color="auto"/>
              <w:bottom w:val="nil"/>
              <w:right w:val="nil"/>
            </w:tcBorders>
          </w:tcPr>
          <w:p w14:paraId="100B83F2" w14:textId="27DA1EA6" w:rsidR="00D03309" w:rsidRPr="00C9029C" w:rsidRDefault="00D03309" w:rsidP="005E5964">
            <w:pPr>
              <w:tabs>
                <w:tab w:val="left" w:leader="dot" w:pos="512"/>
                <w:tab w:val="left" w:leader="dot" w:pos="1412"/>
                <w:tab w:val="left" w:leader="dot" w:pos="2612"/>
              </w:tabs>
              <w:spacing w:before="240"/>
            </w:pP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6"/>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7"/>
                  <w:enabled/>
                  <w:calcOnExit w:val="0"/>
                  <w:textInput>
                    <w:maxLength w:val="4"/>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p>
        </w:tc>
      </w:tr>
      <w:tr w:rsidR="00D03309" w:rsidRPr="00C9029C" w14:paraId="0669A1F5" w14:textId="77777777" w:rsidTr="00B91930">
        <w:tc>
          <w:tcPr>
            <w:tcW w:w="3107" w:type="dxa"/>
            <w:tcBorders>
              <w:top w:val="nil"/>
              <w:left w:val="nil"/>
              <w:bottom w:val="nil"/>
              <w:right w:val="single" w:sz="4" w:space="0" w:color="auto"/>
            </w:tcBorders>
          </w:tcPr>
          <w:p w14:paraId="17085BBA" w14:textId="77777777" w:rsidR="00D03309" w:rsidRPr="00C9029C" w:rsidRDefault="00D03309" w:rsidP="005E5964">
            <w:pPr>
              <w:tabs>
                <w:tab w:val="left" w:pos="2800"/>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7" w:type="dxa"/>
            <w:tcBorders>
              <w:top w:val="nil"/>
              <w:left w:val="single" w:sz="4" w:space="0" w:color="auto"/>
              <w:bottom w:val="nil"/>
              <w:right w:val="single" w:sz="4" w:space="0" w:color="auto"/>
            </w:tcBorders>
          </w:tcPr>
          <w:p w14:paraId="36B3A665" w14:textId="77777777" w:rsidR="00D03309" w:rsidRPr="00C9029C" w:rsidRDefault="00D03309" w:rsidP="005E5964">
            <w:pPr>
              <w:tabs>
                <w:tab w:val="left" w:pos="2932"/>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8" w:type="dxa"/>
            <w:tcBorders>
              <w:top w:val="nil"/>
              <w:left w:val="single" w:sz="4" w:space="0" w:color="auto"/>
              <w:bottom w:val="nil"/>
              <w:right w:val="nil"/>
            </w:tcBorders>
          </w:tcPr>
          <w:p w14:paraId="25033088" w14:textId="498A69BA" w:rsidR="00D03309" w:rsidRPr="00C9029C" w:rsidRDefault="00D03309" w:rsidP="005E5964">
            <w:pPr>
              <w:tabs>
                <w:tab w:val="left" w:leader="dot" w:pos="510"/>
                <w:tab w:val="left" w:leader="dot" w:pos="1412"/>
                <w:tab w:val="left" w:leader="dot" w:pos="2614"/>
              </w:tabs>
              <w:spacing w:before="240"/>
            </w:pP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6"/>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7"/>
                  <w:enabled/>
                  <w:calcOnExit w:val="0"/>
                  <w:textInput>
                    <w:maxLength w:val="4"/>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p>
        </w:tc>
      </w:tr>
      <w:tr w:rsidR="00D03309" w:rsidRPr="00C9029C" w14:paraId="19F72461" w14:textId="77777777" w:rsidTr="00B91930">
        <w:tc>
          <w:tcPr>
            <w:tcW w:w="3107" w:type="dxa"/>
            <w:tcBorders>
              <w:top w:val="nil"/>
              <w:left w:val="nil"/>
              <w:bottom w:val="nil"/>
              <w:right w:val="single" w:sz="4" w:space="0" w:color="auto"/>
            </w:tcBorders>
          </w:tcPr>
          <w:p w14:paraId="1D76F199" w14:textId="77777777" w:rsidR="00D03309" w:rsidRPr="00C9029C" w:rsidRDefault="00D03309" w:rsidP="005E5964">
            <w:pPr>
              <w:tabs>
                <w:tab w:val="left" w:pos="2800"/>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7" w:type="dxa"/>
            <w:tcBorders>
              <w:top w:val="nil"/>
              <w:left w:val="single" w:sz="4" w:space="0" w:color="auto"/>
              <w:bottom w:val="nil"/>
              <w:right w:val="single" w:sz="4" w:space="0" w:color="auto"/>
            </w:tcBorders>
          </w:tcPr>
          <w:p w14:paraId="771F39E5" w14:textId="77777777" w:rsidR="00D03309" w:rsidRPr="00C9029C" w:rsidRDefault="00D03309" w:rsidP="005E5964">
            <w:pPr>
              <w:tabs>
                <w:tab w:val="left" w:pos="2932"/>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8" w:type="dxa"/>
            <w:tcBorders>
              <w:top w:val="nil"/>
              <w:left w:val="single" w:sz="4" w:space="0" w:color="auto"/>
              <w:bottom w:val="nil"/>
              <w:right w:val="nil"/>
            </w:tcBorders>
          </w:tcPr>
          <w:p w14:paraId="03FCF2B1" w14:textId="5B6A93E1" w:rsidR="00D03309" w:rsidRPr="00C9029C" w:rsidRDefault="00D03309" w:rsidP="005E5964">
            <w:pPr>
              <w:tabs>
                <w:tab w:val="left" w:leader="dot" w:pos="510"/>
                <w:tab w:val="left" w:leader="dot" w:pos="1412"/>
                <w:tab w:val="left" w:leader="dot" w:pos="2614"/>
              </w:tabs>
              <w:spacing w:before="240"/>
            </w:pP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6"/>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7"/>
                  <w:enabled/>
                  <w:calcOnExit w:val="0"/>
                  <w:textInput>
                    <w:maxLength w:val="4"/>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p>
        </w:tc>
      </w:tr>
      <w:tr w:rsidR="00D03309" w:rsidRPr="00C9029C" w14:paraId="7BE4501C" w14:textId="77777777" w:rsidTr="00B91930">
        <w:trPr>
          <w:trHeight w:val="537"/>
        </w:trPr>
        <w:tc>
          <w:tcPr>
            <w:tcW w:w="3107" w:type="dxa"/>
            <w:tcBorders>
              <w:top w:val="nil"/>
              <w:left w:val="nil"/>
              <w:bottom w:val="nil"/>
              <w:right w:val="single" w:sz="4" w:space="0" w:color="auto"/>
            </w:tcBorders>
          </w:tcPr>
          <w:p w14:paraId="393B59EE" w14:textId="77777777" w:rsidR="00D03309" w:rsidRPr="00C9029C" w:rsidRDefault="00D03309" w:rsidP="005E5964">
            <w:pPr>
              <w:tabs>
                <w:tab w:val="left" w:pos="2800"/>
              </w:tabs>
              <w:spacing w:before="240"/>
              <w:jc w:val="both"/>
              <w:rPr>
                <w:u w:val="dotted"/>
              </w:rPr>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7" w:type="dxa"/>
            <w:tcBorders>
              <w:top w:val="nil"/>
              <w:left w:val="single" w:sz="4" w:space="0" w:color="auto"/>
              <w:bottom w:val="nil"/>
              <w:right w:val="single" w:sz="4" w:space="0" w:color="auto"/>
            </w:tcBorders>
          </w:tcPr>
          <w:p w14:paraId="34F5DE3F" w14:textId="77777777" w:rsidR="00D03309" w:rsidRPr="00C9029C" w:rsidRDefault="00D03309" w:rsidP="005E5964">
            <w:pPr>
              <w:tabs>
                <w:tab w:val="left" w:pos="2932"/>
              </w:tabs>
              <w:spacing w:before="240"/>
              <w:jc w:val="both"/>
            </w:pPr>
            <w:r w:rsidRPr="00C9029C">
              <w:rPr>
                <w:u w:val="dotted"/>
              </w:rPr>
              <w:fldChar w:fldCharType="begin" w:fldLock="1">
                <w:ffData>
                  <w:name w:val="Text23"/>
                  <w:enabled/>
                  <w:calcOnExit w:val="0"/>
                  <w:textInput>
                    <w:maxLength w:val="2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3108" w:type="dxa"/>
            <w:tcBorders>
              <w:top w:val="nil"/>
              <w:left w:val="single" w:sz="4" w:space="0" w:color="auto"/>
              <w:bottom w:val="nil"/>
              <w:right w:val="nil"/>
            </w:tcBorders>
          </w:tcPr>
          <w:p w14:paraId="575BE81C" w14:textId="457D8A2E" w:rsidR="00D03309" w:rsidRPr="00C9029C" w:rsidRDefault="00D03309" w:rsidP="005E5964">
            <w:pPr>
              <w:tabs>
                <w:tab w:val="left" w:leader="dot" w:pos="510"/>
                <w:tab w:val="left" w:leader="dot" w:pos="1412"/>
                <w:tab w:val="left" w:leader="dot" w:pos="2614"/>
              </w:tabs>
              <w:spacing w:before="240"/>
            </w:pP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6"/>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7"/>
                  <w:enabled/>
                  <w:calcOnExit w:val="0"/>
                  <w:textInput>
                    <w:maxLength w:val="4"/>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p>
        </w:tc>
      </w:tr>
    </w:tbl>
    <w:p w14:paraId="00E24F7E" w14:textId="77777777" w:rsidR="00D03309" w:rsidRPr="00C9029C" w:rsidRDefault="00D03309" w:rsidP="005E5964"/>
    <w:p w14:paraId="05103812" w14:textId="77777777" w:rsidR="00D03309" w:rsidRPr="00C9029C" w:rsidRDefault="00D03309" w:rsidP="005E5964">
      <w:pPr>
        <w:rPr>
          <w:sz w:val="16"/>
          <w:szCs w:val="16"/>
        </w:rPr>
      </w:pPr>
      <w:r w:rsidRPr="00C9029C">
        <w:rPr>
          <w:sz w:val="16"/>
        </w:rPr>
        <w:t>Continue, if necessary, on a blank sheet of paper, which should be attached to your application.</w:t>
      </w:r>
    </w:p>
    <w:p w14:paraId="5A43ACDB" w14:textId="77777777" w:rsidR="00D03309" w:rsidRPr="00C9029C" w:rsidRDefault="00D03309" w:rsidP="005E5964">
      <w:pPr>
        <w:jc w:val="both"/>
        <w:rPr>
          <w:b/>
          <w:bCs/>
        </w:rPr>
      </w:pPr>
    </w:p>
    <w:p w14:paraId="714B3A3C" w14:textId="77777777" w:rsidR="00D03309" w:rsidRPr="00C9029C" w:rsidRDefault="00D03309" w:rsidP="005E5964">
      <w:pPr>
        <w:jc w:val="both"/>
      </w:pPr>
      <w:r w:rsidRPr="00C9029C">
        <w:t>Please provide details of any maintenance payments you make to third parties:</w:t>
      </w:r>
    </w:p>
    <w:p w14:paraId="6E06073B" w14:textId="77777777" w:rsidR="00D03309" w:rsidRPr="00C9029C" w:rsidRDefault="00D03309" w:rsidP="005E596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C9029C" w14:paraId="3C3E777C" w14:textId="77777777" w:rsidTr="00A935B8">
        <w:trPr>
          <w:trHeight w:val="2835"/>
          <w:jc w:val="center"/>
        </w:trPr>
        <w:tc>
          <w:tcPr>
            <w:tcW w:w="9000" w:type="dxa"/>
          </w:tcPr>
          <w:p w14:paraId="785050F3" w14:textId="77777777" w:rsidR="00D03309" w:rsidRPr="00C9029C" w:rsidRDefault="00D03309" w:rsidP="005E5964">
            <w:pPr>
              <w:spacing w:before="120"/>
              <w:jc w:val="both"/>
              <w:rPr>
                <w:bCs/>
              </w:rPr>
            </w:pPr>
            <w:r w:rsidRPr="00C9029C">
              <w:fldChar w:fldCharType="begin" w:fldLock="1">
                <w:ffData>
                  <w:name w:val="Text29"/>
                  <w:enabled/>
                  <w:calcOnExit w:val="0"/>
                  <w:textInput/>
                </w:ffData>
              </w:fldChar>
            </w:r>
            <w:bookmarkStart w:id="11" w:name="Text29"/>
            <w:r w:rsidRPr="00C9029C">
              <w:instrText xml:space="preserve"> FORMTEXT </w:instrText>
            </w:r>
            <w:r w:rsidRPr="00C9029C">
              <w:fldChar w:fldCharType="separate"/>
            </w:r>
            <w:r w:rsidRPr="00C9029C">
              <w:t>     </w:t>
            </w:r>
            <w:r w:rsidRPr="00C9029C">
              <w:fldChar w:fldCharType="end"/>
            </w:r>
            <w:bookmarkEnd w:id="11"/>
          </w:p>
        </w:tc>
      </w:tr>
    </w:tbl>
    <w:p w14:paraId="437A979A" w14:textId="77777777" w:rsidR="00D03309" w:rsidRPr="00C9029C" w:rsidRDefault="00D03309" w:rsidP="005E5964">
      <w:pPr>
        <w:jc w:val="both"/>
        <w:rPr>
          <w:bCs/>
        </w:rPr>
      </w:pPr>
    </w:p>
    <w:p w14:paraId="5116DAB1" w14:textId="77777777" w:rsidR="00D03309" w:rsidRPr="00C9029C" w:rsidRDefault="00D03309" w:rsidP="005E5964">
      <w:pPr>
        <w:jc w:val="both"/>
      </w:pPr>
      <w:r w:rsidRPr="00C9029C">
        <w:t>You may, if you wish, provide additional information about your situation (resources or outgoings):</w:t>
      </w:r>
    </w:p>
    <w:p w14:paraId="74D099C8" w14:textId="77777777" w:rsidR="00D03309" w:rsidRPr="00C9029C" w:rsidRDefault="00D03309" w:rsidP="005E596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36660FFD" w14:textId="77777777" w:rsidTr="007D6F11">
        <w:trPr>
          <w:trHeight w:val="8943"/>
        </w:trPr>
        <w:tc>
          <w:tcPr>
            <w:tcW w:w="9135" w:type="dxa"/>
          </w:tcPr>
          <w:p w14:paraId="01A87390" w14:textId="77777777" w:rsidR="00D03309" w:rsidRPr="00C9029C" w:rsidRDefault="00D03309" w:rsidP="005E5964">
            <w:pPr>
              <w:spacing w:before="120"/>
              <w:jc w:val="both"/>
            </w:pPr>
            <w:r w:rsidRPr="00C9029C">
              <w:lastRenderedPageBreak/>
              <w:fldChar w:fldCharType="begin" w:fldLock="1">
                <w:ffData>
                  <w:name w:val="Text30"/>
                  <w:enabled/>
                  <w:calcOnExit w:val="0"/>
                  <w:textInput/>
                </w:ffData>
              </w:fldChar>
            </w:r>
            <w:bookmarkStart w:id="12" w:name="Text30"/>
            <w:r w:rsidRPr="00C9029C">
              <w:instrText xml:space="preserve"> FORMTEXT </w:instrText>
            </w:r>
            <w:r w:rsidRPr="00C9029C">
              <w:fldChar w:fldCharType="separate"/>
            </w:r>
            <w:r w:rsidRPr="00C9029C">
              <w:t>     </w:t>
            </w:r>
            <w:r w:rsidRPr="00C9029C">
              <w:fldChar w:fldCharType="end"/>
            </w:r>
            <w:bookmarkEnd w:id="12"/>
          </w:p>
        </w:tc>
      </w:tr>
    </w:tbl>
    <w:p w14:paraId="04802AFE" w14:textId="77777777" w:rsidR="00D03309" w:rsidRPr="00C9029C" w:rsidRDefault="00D03309" w:rsidP="005E5964">
      <w:pPr>
        <w:jc w:val="both"/>
        <w:rPr>
          <w:b/>
          <w:bCs/>
        </w:rPr>
      </w:pPr>
    </w:p>
    <w:p w14:paraId="43FDF531" w14:textId="77777777" w:rsidR="00D03309" w:rsidRPr="00C9029C" w:rsidRDefault="00D03309" w:rsidP="005E5964">
      <w:pPr>
        <w:jc w:val="both"/>
        <w:rPr>
          <w:b/>
          <w:bCs/>
        </w:rPr>
      </w:pPr>
    </w:p>
    <w:p w14:paraId="00B42502" w14:textId="77777777" w:rsidR="00D03309" w:rsidRPr="00C9029C" w:rsidRDefault="00D03309" w:rsidP="005E5964">
      <w:pPr>
        <w:jc w:val="both"/>
        <w:rPr>
          <w:b/>
          <w:bCs/>
        </w:rPr>
      </w:pPr>
      <w:r w:rsidRPr="00C9029C">
        <w:rPr>
          <w:b/>
        </w:rPr>
        <w:t>The information set out above must be substantiated by supporting documents making it possible to assess your financial situation (Article 147(3) of the Rules of Procedure).</w:t>
      </w:r>
    </w:p>
    <w:p w14:paraId="19FC66CA" w14:textId="77777777" w:rsidR="00D03309" w:rsidRPr="00C9029C" w:rsidRDefault="00D03309" w:rsidP="005E5964">
      <w:pPr>
        <w:jc w:val="both"/>
        <w:rPr>
          <w:b/>
          <w:bCs/>
        </w:rPr>
      </w:pPr>
    </w:p>
    <w:p w14:paraId="03001B8B" w14:textId="77777777" w:rsidR="00D03309" w:rsidRPr="00C9029C" w:rsidRDefault="00D03309" w:rsidP="005E5964">
      <w:pPr>
        <w:jc w:val="both"/>
        <w:rPr>
          <w:b/>
          <w:bCs/>
        </w:rPr>
      </w:pPr>
      <w:r w:rsidRPr="00C9029C">
        <w:rPr>
          <w:b/>
        </w:rPr>
        <w:t>The list of supporting documents, including, where appropriate, a certificate issued by a competent national authority attesting to your financial situation, must be annexed to this form.</w:t>
      </w:r>
    </w:p>
    <w:p w14:paraId="362D5F67" w14:textId="77777777" w:rsidR="00D03309" w:rsidRPr="00C9029C" w:rsidRDefault="00D03309" w:rsidP="005E5964">
      <w:pPr>
        <w:jc w:val="both"/>
        <w:rPr>
          <w:b/>
          <w:bCs/>
        </w:rPr>
      </w:pPr>
    </w:p>
    <w:p w14:paraId="05B1C196" w14:textId="25FA7863" w:rsidR="00D03309" w:rsidRPr="00C9029C" w:rsidRDefault="00D03309" w:rsidP="005E5964">
      <w:pPr>
        <w:jc w:val="both"/>
        <w:rPr>
          <w:b/>
          <w:bCs/>
        </w:rPr>
      </w:pPr>
      <w:r w:rsidRPr="00C9029C">
        <w:rPr>
          <w:b/>
        </w:rPr>
        <w:t xml:space="preserve">Any originals of supporting documents lodged will not be returned. It is therefore </w:t>
      </w:r>
      <w:r w:rsidR="00D34EC1" w:rsidRPr="00C9029C">
        <w:rPr>
          <w:b/>
        </w:rPr>
        <w:t>recommended</w:t>
      </w:r>
      <w:r w:rsidRPr="00C9029C">
        <w:rPr>
          <w:b/>
        </w:rPr>
        <w:t xml:space="preserve"> to lodge photocopies of the documents in question.</w:t>
      </w:r>
    </w:p>
    <w:p w14:paraId="0F5C4B0C" w14:textId="77777777" w:rsidR="00D03309" w:rsidRPr="00C9029C" w:rsidRDefault="00D03309" w:rsidP="005E5964"/>
    <w:p w14:paraId="62B7BDA2" w14:textId="77777777" w:rsidR="00D03309" w:rsidRPr="00C9029C" w:rsidRDefault="00D03309" w:rsidP="005E5964">
      <w:pPr>
        <w:jc w:val="center"/>
        <w:rPr>
          <w:b/>
          <w:bCs/>
          <w:color w:val="1F497D"/>
        </w:rPr>
      </w:pPr>
      <w:r w:rsidRPr="00C9029C">
        <w:br w:type="page"/>
      </w:r>
      <w:r w:rsidRPr="00C9029C">
        <w:rPr>
          <w:b/>
          <w:color w:val="1F497D"/>
        </w:rPr>
        <w:lastRenderedPageBreak/>
        <w:t>LEGAL PERSON</w:t>
      </w:r>
    </w:p>
    <w:p w14:paraId="3DF2EB7C" w14:textId="77777777" w:rsidR="00D03309" w:rsidRPr="00C9029C" w:rsidRDefault="00D03309" w:rsidP="005E5964">
      <w:pPr>
        <w:jc w:val="both"/>
        <w:rPr>
          <w:b/>
          <w:bCs/>
        </w:rPr>
      </w:pPr>
    </w:p>
    <w:p w14:paraId="2B40C2A6" w14:textId="77777777" w:rsidR="00D03309" w:rsidRPr="00C9029C" w:rsidRDefault="00D03309" w:rsidP="005E5964">
      <w:pPr>
        <w:jc w:val="both"/>
      </w:pPr>
      <w:r w:rsidRPr="00C9029C">
        <w:t>If the applicant for legal aid is a legal person, please attach to this application recent proof of its existence in law (extract from the register of companies, firms or associations or any other official document) (Article 147(5) of the Rules of Procedure, read in conjunction with Article 78(4) thereof).</w:t>
      </w:r>
    </w:p>
    <w:p w14:paraId="6E782288" w14:textId="77777777" w:rsidR="00D03309" w:rsidRPr="00C9029C" w:rsidRDefault="00D03309" w:rsidP="005E5964">
      <w:pPr>
        <w:jc w:val="both"/>
      </w:pPr>
    </w:p>
    <w:p w14:paraId="11D1BF82" w14:textId="77777777" w:rsidR="00D03309" w:rsidRPr="00C9029C" w:rsidRDefault="00D03309" w:rsidP="005E5964">
      <w:pPr>
        <w:jc w:val="both"/>
      </w:pPr>
      <w:r w:rsidRPr="00C9029C">
        <w:t>Please describe the financial situation of the applicant for legal aid and of its partner(s) or shareholders, as the case may be:</w:t>
      </w:r>
    </w:p>
    <w:p w14:paraId="36AC9AB2" w14:textId="77777777" w:rsidR="00D03309" w:rsidRPr="00C9029C" w:rsidRDefault="00D03309" w:rsidP="005E596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15327A16" w14:textId="77777777" w:rsidTr="004026FB">
        <w:trPr>
          <w:trHeight w:val="8131"/>
        </w:trPr>
        <w:tc>
          <w:tcPr>
            <w:tcW w:w="9135" w:type="dxa"/>
          </w:tcPr>
          <w:p w14:paraId="16B7688C" w14:textId="77777777" w:rsidR="00D03309" w:rsidRPr="00C9029C" w:rsidRDefault="00D03309" w:rsidP="005E5964">
            <w:pPr>
              <w:spacing w:before="120"/>
              <w:jc w:val="both"/>
              <w:rPr>
                <w:bCs/>
              </w:rPr>
            </w:pPr>
            <w:r w:rsidRPr="00C9029C">
              <w:fldChar w:fldCharType="begin" w:fldLock="1">
                <w:ffData>
                  <w:name w:val="Text29"/>
                  <w:enabled/>
                  <w:calcOnExit w:val="0"/>
                  <w:textInput/>
                </w:ffData>
              </w:fldChar>
            </w:r>
            <w:r w:rsidRPr="00C9029C">
              <w:instrText xml:space="preserve"> FORMTEXT </w:instrText>
            </w:r>
            <w:r w:rsidRPr="00C9029C">
              <w:fldChar w:fldCharType="separate"/>
            </w:r>
            <w:r w:rsidRPr="00C9029C">
              <w:t>     </w:t>
            </w:r>
            <w:r w:rsidRPr="00C9029C">
              <w:fldChar w:fldCharType="end"/>
            </w:r>
          </w:p>
        </w:tc>
      </w:tr>
    </w:tbl>
    <w:p w14:paraId="4C824C73" w14:textId="77777777" w:rsidR="00D03309" w:rsidRPr="00C9029C" w:rsidRDefault="00D03309" w:rsidP="005E5964">
      <w:pPr>
        <w:jc w:val="both"/>
        <w:rPr>
          <w:b/>
          <w:bCs/>
        </w:rPr>
      </w:pPr>
    </w:p>
    <w:p w14:paraId="3DBBA2EE" w14:textId="77777777" w:rsidR="00D03309" w:rsidRPr="00C9029C" w:rsidRDefault="00D03309" w:rsidP="005E5964">
      <w:pPr>
        <w:spacing w:after="120"/>
        <w:jc w:val="both"/>
        <w:rPr>
          <w:b/>
          <w:bCs/>
        </w:rPr>
      </w:pPr>
      <w:r w:rsidRPr="00C9029C">
        <w:rPr>
          <w:b/>
        </w:rPr>
        <w:t>The information set out above must be substantiated by supporting documents making it possible to assess the financial situation of the applicant for legal aid and of its partner(s) or shareholders, as the case may be (Article 147(3) of the Rules of Procedure).</w:t>
      </w:r>
    </w:p>
    <w:p w14:paraId="6266656B" w14:textId="77777777" w:rsidR="00D03309" w:rsidRPr="00C9029C" w:rsidRDefault="00D03309" w:rsidP="005E5964">
      <w:pPr>
        <w:spacing w:after="120"/>
        <w:jc w:val="both"/>
        <w:rPr>
          <w:b/>
          <w:bCs/>
        </w:rPr>
      </w:pPr>
      <w:r w:rsidRPr="00C9029C">
        <w:rPr>
          <w:b/>
        </w:rPr>
        <w:t>The list of supporting documents, including, where appropriate, a certificate issued by a competent national authority attesting to that financial situation, must be annexed to this form.</w:t>
      </w:r>
    </w:p>
    <w:p w14:paraId="0D4D955D" w14:textId="3A6F5B26" w:rsidR="00D03309" w:rsidRPr="00C9029C" w:rsidRDefault="00D03309" w:rsidP="005E5964">
      <w:pPr>
        <w:jc w:val="both"/>
        <w:rPr>
          <w:b/>
          <w:bCs/>
        </w:rPr>
      </w:pPr>
      <w:r w:rsidRPr="00C9029C">
        <w:rPr>
          <w:b/>
        </w:rPr>
        <w:t xml:space="preserve">Any originals of supporting documents lodged will not be returned. It is therefore </w:t>
      </w:r>
      <w:r w:rsidR="00D34EC1" w:rsidRPr="00C9029C">
        <w:rPr>
          <w:b/>
        </w:rPr>
        <w:t>recommended</w:t>
      </w:r>
      <w:r w:rsidRPr="00C9029C">
        <w:rPr>
          <w:b/>
        </w:rPr>
        <w:t xml:space="preserve"> to lodge photocopies of the documents in question.</w:t>
      </w:r>
    </w:p>
    <w:p w14:paraId="7467BBF1" w14:textId="77777777" w:rsidR="00D03309" w:rsidRPr="00C9029C" w:rsidRDefault="00D03309" w:rsidP="005E5964">
      <w:pPr>
        <w:rPr>
          <w:b/>
        </w:rPr>
      </w:pPr>
      <w:r w:rsidRPr="00C9029C">
        <w:br w:type="page"/>
      </w:r>
    </w:p>
    <w:p w14:paraId="4AA1FE5E" w14:textId="77777777" w:rsidR="00D03309" w:rsidRPr="00C9029C" w:rsidRDefault="00D03309" w:rsidP="005E5964">
      <w:pPr>
        <w:jc w:val="center"/>
        <w:rPr>
          <w:b/>
        </w:rPr>
      </w:pPr>
      <w:r w:rsidRPr="00C9029C">
        <w:rPr>
          <w:b/>
        </w:rPr>
        <w:t>PROPOSED LEGAL REPRESENTATION</w:t>
      </w:r>
    </w:p>
    <w:p w14:paraId="43A832B1" w14:textId="77777777" w:rsidR="00D03309" w:rsidRPr="00C9029C" w:rsidRDefault="00D03309" w:rsidP="005E5964">
      <w:pPr>
        <w:rPr>
          <w:sz w:val="20"/>
          <w:szCs w:val="20"/>
        </w:rPr>
      </w:pPr>
    </w:p>
    <w:p w14:paraId="26AD8246" w14:textId="77777777" w:rsidR="00D03309" w:rsidRPr="00C9029C" w:rsidRDefault="00D03309" w:rsidP="005E5964">
      <w:pPr>
        <w:jc w:val="both"/>
      </w:pPr>
      <w:r w:rsidRPr="00C9029C">
        <w:t>If you have chosen a lawyer who is authorised to practise before a court of a Member State or of another State which is a party to the EEA Agreement, the following information will be required:</w:t>
      </w:r>
    </w:p>
    <w:p w14:paraId="696B8654" w14:textId="77777777" w:rsidR="00D03309" w:rsidRPr="00C9029C" w:rsidRDefault="00D03309" w:rsidP="005E5964">
      <w:pPr>
        <w:rPr>
          <w:sz w:val="20"/>
          <w:szCs w:val="20"/>
        </w:rPr>
      </w:pPr>
    </w:p>
    <w:tbl>
      <w:tblPr>
        <w:tblW w:w="0" w:type="auto"/>
        <w:tblLook w:val="01E0" w:firstRow="1" w:lastRow="1" w:firstColumn="1" w:lastColumn="1" w:noHBand="0" w:noVBand="0"/>
      </w:tblPr>
      <w:tblGrid>
        <w:gridCol w:w="4604"/>
        <w:gridCol w:w="4604"/>
      </w:tblGrid>
      <w:tr w:rsidR="00D03309" w:rsidRPr="00C9029C" w14:paraId="5CDC2903" w14:textId="77777777" w:rsidTr="00BD1AB1">
        <w:trPr>
          <w:trHeight w:val="567"/>
        </w:trPr>
        <w:tc>
          <w:tcPr>
            <w:tcW w:w="9208" w:type="dxa"/>
            <w:gridSpan w:val="2"/>
          </w:tcPr>
          <w:p w14:paraId="5D0D289E" w14:textId="77777777" w:rsidR="00D03309" w:rsidRPr="00C9029C" w:rsidRDefault="00D03309" w:rsidP="005E5964">
            <w:pPr>
              <w:tabs>
                <w:tab w:val="left" w:pos="8800"/>
              </w:tabs>
            </w:pPr>
            <w:r w:rsidRPr="00C9029C">
              <w:t>Title (</w:t>
            </w:r>
            <w:proofErr w:type="gramStart"/>
            <w:r w:rsidRPr="00C9029C">
              <w:t>e.g.</w:t>
            </w:r>
            <w:proofErr w:type="gramEnd"/>
            <w:r w:rsidRPr="00C9029C">
              <w:t xml:space="preserve"> Maître) and name: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73FDD727" w14:textId="77777777" w:rsidTr="00BD1AB1">
        <w:trPr>
          <w:trHeight w:val="567"/>
        </w:trPr>
        <w:tc>
          <w:tcPr>
            <w:tcW w:w="9208" w:type="dxa"/>
            <w:gridSpan w:val="2"/>
          </w:tcPr>
          <w:p w14:paraId="051E3C59" w14:textId="77777777" w:rsidR="00D03309" w:rsidRPr="00C9029C" w:rsidRDefault="00D03309" w:rsidP="005E5964">
            <w:pPr>
              <w:tabs>
                <w:tab w:val="left" w:pos="8800"/>
              </w:tabs>
            </w:pPr>
            <w:r w:rsidRPr="00C9029C">
              <w:t xml:space="preserve">Address: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1226C45F" w14:textId="77777777" w:rsidTr="00BD1AB1">
        <w:trPr>
          <w:trHeight w:val="567"/>
        </w:trPr>
        <w:tc>
          <w:tcPr>
            <w:tcW w:w="4604" w:type="dxa"/>
          </w:tcPr>
          <w:p w14:paraId="6C33F58A" w14:textId="77777777" w:rsidR="00D03309" w:rsidRPr="00C9029C" w:rsidRDefault="00D03309" w:rsidP="005E5964">
            <w:pPr>
              <w:tabs>
                <w:tab w:val="left" w:pos="4100"/>
                <w:tab w:val="left" w:leader="dot" w:pos="4200"/>
              </w:tabs>
              <w:ind w:right="88"/>
            </w:pPr>
            <w:r w:rsidRPr="00C9029C">
              <w:t xml:space="preserve">Postcode: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c>
          <w:tcPr>
            <w:tcW w:w="4604" w:type="dxa"/>
          </w:tcPr>
          <w:p w14:paraId="205FB16F" w14:textId="77777777" w:rsidR="00D03309" w:rsidRPr="00C9029C" w:rsidRDefault="00D03309" w:rsidP="005E5964">
            <w:pPr>
              <w:tabs>
                <w:tab w:val="left" w:pos="4196"/>
              </w:tabs>
            </w:pPr>
            <w:r w:rsidRPr="00C9029C">
              <w:t xml:space="preserve">Town/City: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0F8807DA" w14:textId="77777777" w:rsidTr="00BD1AB1">
        <w:trPr>
          <w:trHeight w:val="567"/>
        </w:trPr>
        <w:tc>
          <w:tcPr>
            <w:tcW w:w="9208" w:type="dxa"/>
            <w:gridSpan w:val="2"/>
          </w:tcPr>
          <w:p w14:paraId="74482A34" w14:textId="77777777" w:rsidR="00D03309" w:rsidRPr="00C9029C" w:rsidRDefault="00D03309" w:rsidP="005E5964">
            <w:pPr>
              <w:tabs>
                <w:tab w:val="left" w:pos="8800"/>
              </w:tabs>
            </w:pPr>
            <w:r w:rsidRPr="00C9029C">
              <w:t xml:space="preserve">Country: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D03309" w:rsidRPr="00C9029C" w14:paraId="0EFB783F" w14:textId="77777777" w:rsidTr="00BD1AB1">
        <w:trPr>
          <w:trHeight w:val="567"/>
        </w:trPr>
        <w:tc>
          <w:tcPr>
            <w:tcW w:w="9208" w:type="dxa"/>
            <w:gridSpan w:val="2"/>
          </w:tcPr>
          <w:p w14:paraId="70A1EC84" w14:textId="77777777" w:rsidR="00D03309" w:rsidRPr="00C9029C" w:rsidRDefault="00D03309" w:rsidP="005E5964">
            <w:pPr>
              <w:tabs>
                <w:tab w:val="left" w:pos="8800"/>
              </w:tabs>
            </w:pPr>
            <w:r w:rsidRPr="00C9029C">
              <w:t xml:space="preserve">Telephone: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r w:rsidR="000E7D4A" w:rsidRPr="00C9029C" w14:paraId="2DFD13AB" w14:textId="77777777" w:rsidTr="00BD1AB1">
        <w:trPr>
          <w:trHeight w:val="567"/>
        </w:trPr>
        <w:tc>
          <w:tcPr>
            <w:tcW w:w="9208" w:type="dxa"/>
            <w:gridSpan w:val="2"/>
          </w:tcPr>
          <w:p w14:paraId="6040B8C4" w14:textId="77777777" w:rsidR="000E7D4A" w:rsidRPr="00C9029C" w:rsidRDefault="000E7D4A" w:rsidP="005E5964">
            <w:pPr>
              <w:tabs>
                <w:tab w:val="left" w:pos="8800"/>
              </w:tabs>
            </w:pPr>
            <w:r w:rsidRPr="00C9029C">
              <w:t xml:space="preserve">Email </w:t>
            </w:r>
            <w:r w:rsidRPr="00C9029C">
              <w:rPr>
                <w:sz w:val="16"/>
              </w:rPr>
              <w:t>(optional)</w:t>
            </w:r>
            <w:r w:rsidRPr="00C9029C">
              <w:t xml:space="preserve">: </w:t>
            </w:r>
            <w:r w:rsidRPr="00C9029C">
              <w:rPr>
                <w:u w:val="dotted"/>
              </w:rPr>
              <w:fldChar w:fldCharType="begin" w:fldLock="1">
                <w:ffData>
                  <w:name w:val=""/>
                  <w:enabled/>
                  <w:calcOnExit w:val="0"/>
                  <w:textInput>
                    <w:maxLength w:val="75"/>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rPr>
                <w:u w:val="dotted"/>
              </w:rPr>
              <w:tab/>
            </w:r>
          </w:p>
        </w:tc>
      </w:tr>
    </w:tbl>
    <w:p w14:paraId="60E84024" w14:textId="77777777" w:rsidR="00D03309" w:rsidRPr="00C9029C" w:rsidRDefault="00D03309" w:rsidP="005E5964">
      <w:pPr>
        <w:rPr>
          <w:sz w:val="20"/>
          <w:szCs w:val="20"/>
        </w:rPr>
      </w:pPr>
    </w:p>
    <w:p w14:paraId="48F187AF" w14:textId="77777777" w:rsidR="00D03309" w:rsidRPr="00C9029C" w:rsidRDefault="00D03309" w:rsidP="005E5964">
      <w:pPr>
        <w:rPr>
          <w:sz w:val="20"/>
          <w:szCs w:val="20"/>
        </w:rPr>
      </w:pPr>
    </w:p>
    <w:p w14:paraId="74EF1FE9" w14:textId="77777777" w:rsidR="00D03309" w:rsidRPr="00C9029C" w:rsidRDefault="00D03309" w:rsidP="005E5964">
      <w:pPr>
        <w:jc w:val="center"/>
        <w:rPr>
          <w:b/>
          <w:bCs/>
        </w:rPr>
      </w:pPr>
      <w:r w:rsidRPr="00C9029C">
        <w:rPr>
          <w:b/>
        </w:rPr>
        <w:t>SOLEMN DECLARATION</w:t>
      </w:r>
    </w:p>
    <w:p w14:paraId="14A81799" w14:textId="77777777" w:rsidR="00D03309" w:rsidRPr="00C9029C" w:rsidRDefault="00D03309" w:rsidP="005E5964">
      <w:pPr>
        <w:jc w:val="both"/>
      </w:pPr>
    </w:p>
    <w:p w14:paraId="0F9DF611" w14:textId="77777777" w:rsidR="00D03309" w:rsidRPr="00C9029C" w:rsidRDefault="00D03309" w:rsidP="005E5964">
      <w:pPr>
        <w:jc w:val="both"/>
      </w:pPr>
      <w:r w:rsidRPr="00C9029C">
        <w:t>I, the undersigned, hereby solemnly declare that the information contained in this application for legal aid is correct:</w:t>
      </w:r>
    </w:p>
    <w:p w14:paraId="39F5A778" w14:textId="77777777" w:rsidR="00D03309" w:rsidRPr="00C9029C" w:rsidRDefault="00D03309" w:rsidP="005E5964">
      <w:pPr>
        <w:jc w:val="both"/>
      </w:pPr>
    </w:p>
    <w:tbl>
      <w:tblPr>
        <w:tblW w:w="0" w:type="auto"/>
        <w:tblLook w:val="01E0" w:firstRow="1" w:lastRow="1" w:firstColumn="1" w:lastColumn="1" w:noHBand="0" w:noVBand="0"/>
      </w:tblPr>
      <w:tblGrid>
        <w:gridCol w:w="3691"/>
        <w:gridCol w:w="5552"/>
      </w:tblGrid>
      <w:tr w:rsidR="00D03309" w:rsidRPr="00C9029C" w14:paraId="4FD5D26C" w14:textId="77777777" w:rsidTr="00BD1AB1">
        <w:tc>
          <w:tcPr>
            <w:tcW w:w="3708" w:type="dxa"/>
          </w:tcPr>
          <w:p w14:paraId="20267066" w14:textId="41CB7FE9" w:rsidR="00D03309" w:rsidRPr="00C9029C" w:rsidRDefault="00D03309" w:rsidP="005E5964">
            <w:pPr>
              <w:tabs>
                <w:tab w:val="left" w:leader="dot" w:pos="1134"/>
                <w:tab w:val="left" w:leader="dot" w:pos="2000"/>
                <w:tab w:val="left" w:leader="dot" w:pos="3200"/>
              </w:tabs>
            </w:pPr>
            <w:r w:rsidRPr="00C9029C">
              <w:t xml:space="preserve">Date: </w:t>
            </w: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
                  <w:enabled/>
                  <w:calcOnExit w:val="0"/>
                  <w:textInput>
                    <w:maxLength w:val="2"/>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r w:rsidRPr="00C9029C">
              <w:t>/</w:t>
            </w:r>
            <w:r w:rsidRPr="00C9029C">
              <w:rPr>
                <w:u w:val="dotted"/>
              </w:rPr>
              <w:fldChar w:fldCharType="begin" w:fldLock="1">
                <w:ffData>
                  <w:name w:val="Text17"/>
                  <w:enabled/>
                  <w:calcOnExit w:val="0"/>
                  <w:textInput>
                    <w:maxLength w:val="4"/>
                  </w:textInput>
                </w:ffData>
              </w:fldChar>
            </w:r>
            <w:r w:rsidRPr="00C9029C">
              <w:rPr>
                <w:u w:val="dotted"/>
              </w:rPr>
              <w:instrText xml:space="preserve"> FORMTEXT </w:instrText>
            </w:r>
            <w:r w:rsidRPr="00C9029C">
              <w:rPr>
                <w:u w:val="dotted"/>
              </w:rPr>
            </w:r>
            <w:r w:rsidRPr="00C9029C">
              <w:rPr>
                <w:u w:val="dotted"/>
              </w:rPr>
              <w:fldChar w:fldCharType="separate"/>
            </w:r>
            <w:r w:rsidRPr="00C9029C">
              <w:rPr>
                <w:u w:val="dotted"/>
              </w:rPr>
              <w:t>    </w:t>
            </w:r>
            <w:r w:rsidRPr="00C9029C">
              <w:rPr>
                <w:u w:val="dotted"/>
              </w:rPr>
              <w:fldChar w:fldCharType="end"/>
            </w:r>
          </w:p>
        </w:tc>
        <w:tc>
          <w:tcPr>
            <w:tcW w:w="5581" w:type="dxa"/>
          </w:tcPr>
          <w:p w14:paraId="7DB2CFAB" w14:textId="66369A90" w:rsidR="00D03309" w:rsidRPr="00C9029C" w:rsidRDefault="00D03309" w:rsidP="005E5964">
            <w:r w:rsidRPr="00C9029C">
              <w:t>Signature of the applicant for legal aid or of the lawyer representing the applicant for legal aid:</w:t>
            </w:r>
          </w:p>
        </w:tc>
      </w:tr>
    </w:tbl>
    <w:p w14:paraId="58F66A73" w14:textId="77777777" w:rsidR="00D03309" w:rsidRPr="00C9029C" w:rsidRDefault="00D03309" w:rsidP="005E5964"/>
    <w:p w14:paraId="005EA93B" w14:textId="77777777" w:rsidR="00D03309" w:rsidRPr="00C9029C" w:rsidRDefault="00D03309" w:rsidP="005E5964">
      <w:pPr>
        <w:jc w:val="center"/>
        <w:rPr>
          <w:b/>
          <w:bCs/>
        </w:rPr>
      </w:pPr>
      <w:r w:rsidRPr="00C9029C">
        <w:br w:type="page"/>
      </w:r>
      <w:r w:rsidRPr="00C9029C">
        <w:rPr>
          <w:b/>
        </w:rPr>
        <w:lastRenderedPageBreak/>
        <w:t>LIST OF SUPPORTING DOCUMENTS</w:t>
      </w:r>
    </w:p>
    <w:p w14:paraId="4A8EDBAE" w14:textId="77777777" w:rsidR="00D03309" w:rsidRPr="00C9029C" w:rsidRDefault="00D03309" w:rsidP="005E5964">
      <w:pPr>
        <w:rPr>
          <w:b/>
          <w:bCs/>
        </w:rPr>
      </w:pPr>
    </w:p>
    <w:p w14:paraId="658E723C" w14:textId="77777777" w:rsidR="00D03309" w:rsidRPr="00C9029C" w:rsidRDefault="00D03309" w:rsidP="005E5964">
      <w:pPr>
        <w:spacing w:after="240"/>
        <w:rPr>
          <w:sz w:val="20"/>
          <w:szCs w:val="20"/>
        </w:rPr>
      </w:pPr>
      <w:r w:rsidRPr="00C9029C">
        <w:rPr>
          <w:b/>
        </w:rPr>
        <w:t>Supporting documents making it possible to assess your financial situation: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7B54891F" w14:textId="77777777" w:rsidTr="00DB1F16">
        <w:trPr>
          <w:trHeight w:val="5103"/>
        </w:trPr>
        <w:tc>
          <w:tcPr>
            <w:tcW w:w="9135" w:type="dxa"/>
          </w:tcPr>
          <w:p w14:paraId="24C14FB9" w14:textId="77777777" w:rsidR="00D03309" w:rsidRPr="00C9029C" w:rsidRDefault="00F7060A" w:rsidP="005E5964">
            <w:pPr>
              <w:tabs>
                <w:tab w:val="left" w:pos="9072"/>
                <w:tab w:val="left" w:pos="14175"/>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bookmarkStart w:id="13" w:name="Text31"/>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bookmarkEnd w:id="13"/>
            <w:r w:rsidRPr="00C9029C">
              <w:rPr>
                <w:u w:val="dotted"/>
              </w:rPr>
              <w:tab/>
            </w:r>
          </w:p>
          <w:p w14:paraId="271C4393" w14:textId="77777777" w:rsidR="00D03309" w:rsidRPr="00C9029C" w:rsidRDefault="00F7060A" w:rsidP="005E5964">
            <w:pPr>
              <w:tabs>
                <w:tab w:val="left" w:pos="9073"/>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259304E" w14:textId="77777777" w:rsidR="00D03309" w:rsidRPr="00C9029C" w:rsidRDefault="00F7060A" w:rsidP="005E5964">
            <w:pPr>
              <w:tabs>
                <w:tab w:val="left" w:pos="9072"/>
                <w:tab w:val="left" w:pos="9639"/>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329EC1E8"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F81A326"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7B5CA651"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2C657680"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4B7FD6C1"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25E842E"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7F0198EC"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tc>
      </w:tr>
    </w:tbl>
    <w:p w14:paraId="751D770D" w14:textId="77777777" w:rsidR="00D03309" w:rsidRPr="00C9029C" w:rsidRDefault="00D03309" w:rsidP="005E5964">
      <w:pPr>
        <w:spacing w:after="120"/>
        <w:jc w:val="both"/>
        <w:rPr>
          <w:b/>
          <w:bCs/>
        </w:rPr>
      </w:pPr>
    </w:p>
    <w:p w14:paraId="066D1341" w14:textId="7222450B" w:rsidR="00D03309" w:rsidRPr="00C9029C" w:rsidRDefault="00D03309" w:rsidP="005E5964">
      <w:pPr>
        <w:spacing w:after="240"/>
        <w:jc w:val="both"/>
        <w:rPr>
          <w:sz w:val="20"/>
          <w:szCs w:val="20"/>
        </w:rPr>
      </w:pPr>
      <w:r w:rsidRPr="00C9029C">
        <w:rPr>
          <w:b/>
        </w:rPr>
        <w:t xml:space="preserve">If the action has not yet been brought, supporting document(s) </w:t>
      </w:r>
      <w:r w:rsidR="00483436" w:rsidRPr="00C9029C">
        <w:rPr>
          <w:b/>
        </w:rPr>
        <w:t xml:space="preserve">that is/are </w:t>
      </w:r>
      <w:r w:rsidRPr="00C9029C">
        <w:rPr>
          <w:b/>
        </w:rPr>
        <w:t>relevant for the purpose of assessing whether the proposed action is admissible and well founded: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C9029C" w14:paraId="14AB81AB" w14:textId="77777777" w:rsidTr="00DB1F16">
        <w:trPr>
          <w:trHeight w:val="5103"/>
        </w:trPr>
        <w:tc>
          <w:tcPr>
            <w:tcW w:w="9135" w:type="dxa"/>
          </w:tcPr>
          <w:p w14:paraId="21885CE3"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76033C1"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10AE2AF0"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4B1F908"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3AAB5217"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5979204F"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16D95C61"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2BB9BB5F"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0F5605F4"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Text31"/>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p w14:paraId="722F1E54" w14:textId="77777777" w:rsidR="00D03309" w:rsidRPr="00C9029C" w:rsidRDefault="00F7060A" w:rsidP="005E5964">
            <w:pPr>
              <w:tabs>
                <w:tab w:val="left" w:pos="9072"/>
              </w:tabs>
              <w:spacing w:before="240"/>
              <w:jc w:val="both"/>
              <w:rPr>
                <w:bCs/>
              </w:rPr>
            </w:pPr>
            <w:r w:rsidRPr="00C9029C">
              <w:rPr>
                <w:sz w:val="20"/>
              </w:rPr>
              <w:t>–</w:t>
            </w:r>
            <w:r w:rsidRPr="00C9029C">
              <w:t xml:space="preserve"> </w:t>
            </w:r>
            <w:r w:rsidR="00D03309" w:rsidRPr="00C9029C">
              <w:rPr>
                <w:u w:val="dotted"/>
              </w:rPr>
              <w:fldChar w:fldCharType="begin" w:fldLock="1">
                <w:ffData>
                  <w:name w:val=""/>
                  <w:enabled/>
                  <w:calcOnExit w:val="0"/>
                  <w:textInput/>
                </w:ffData>
              </w:fldChar>
            </w:r>
            <w:r w:rsidR="00D03309" w:rsidRPr="00C9029C">
              <w:rPr>
                <w:u w:val="dotted"/>
              </w:rPr>
              <w:instrText xml:space="preserve"> FORMTEXT </w:instrText>
            </w:r>
            <w:r w:rsidR="00D03309" w:rsidRPr="00C9029C">
              <w:rPr>
                <w:u w:val="dotted"/>
              </w:rPr>
            </w:r>
            <w:r w:rsidR="00D03309" w:rsidRPr="00C9029C">
              <w:rPr>
                <w:u w:val="dotted"/>
              </w:rPr>
              <w:fldChar w:fldCharType="separate"/>
            </w:r>
            <w:r w:rsidRPr="00C9029C">
              <w:rPr>
                <w:u w:val="dotted"/>
              </w:rPr>
              <w:t>     </w:t>
            </w:r>
            <w:r w:rsidR="00D03309" w:rsidRPr="00C9029C">
              <w:rPr>
                <w:u w:val="dotted"/>
              </w:rPr>
              <w:fldChar w:fldCharType="end"/>
            </w:r>
            <w:r w:rsidRPr="00C9029C">
              <w:rPr>
                <w:u w:val="dotted"/>
              </w:rPr>
              <w:tab/>
            </w:r>
          </w:p>
        </w:tc>
      </w:tr>
    </w:tbl>
    <w:p w14:paraId="6A918277" w14:textId="77777777" w:rsidR="00D03309" w:rsidRPr="00C9029C" w:rsidRDefault="00D03309" w:rsidP="005E5964"/>
    <w:sectPr w:rsidR="00D03309" w:rsidRPr="00C9029C"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3A26" w14:textId="77777777" w:rsidR="002D2B95" w:rsidRDefault="002D2B95">
      <w:r>
        <w:separator/>
      </w:r>
    </w:p>
  </w:endnote>
  <w:endnote w:type="continuationSeparator" w:id="0">
    <w:p w14:paraId="174FE983" w14:textId="77777777" w:rsidR="002D2B95" w:rsidRDefault="002D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59FD5216" w:rsidR="008717E3" w:rsidRDefault="008717E3">
    <w:pPr>
      <w:pStyle w:val="Footer"/>
      <w:jc w:val="center"/>
    </w:pPr>
    <w:r>
      <w:t xml:space="preserve">– </w:t>
    </w:r>
    <w:r>
      <w:fldChar w:fldCharType="begin"/>
    </w:r>
    <w:r>
      <w:instrText xml:space="preserve"> PAGE   \* MERGEFORMAT </w:instrText>
    </w:r>
    <w:r>
      <w:fldChar w:fldCharType="separate"/>
    </w:r>
    <w:r w:rsidR="00B67588">
      <w:rPr>
        <w:noProof/>
      </w:rPr>
      <w:t>4</w:t>
    </w:r>
    <w:r>
      <w:fldChar w:fldCharType="end"/>
    </w:r>
    <w:r>
      <w:t xml:space="preserve"> –</w:t>
    </w:r>
  </w:p>
  <w:p w14:paraId="1A7E745A" w14:textId="77777777" w:rsidR="008717E3" w:rsidRDefault="0087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8717E3" w:rsidRDefault="008717E3">
    <w:pPr>
      <w:pStyle w:val="Footer"/>
      <w:jc w:val="center"/>
    </w:pPr>
  </w:p>
  <w:p w14:paraId="2225884E" w14:textId="77777777" w:rsidR="008717E3" w:rsidRDefault="00871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007E" w14:textId="77777777" w:rsidR="002D2B95" w:rsidRDefault="002D2B95">
      <w:r>
        <w:separator/>
      </w:r>
    </w:p>
  </w:footnote>
  <w:footnote w:type="continuationSeparator" w:id="0">
    <w:p w14:paraId="62DB12C5" w14:textId="77777777" w:rsidR="002D2B95" w:rsidRDefault="002D2B95">
      <w:r>
        <w:continuationSeparator/>
      </w:r>
    </w:p>
  </w:footnote>
  <w:footnote w:id="1">
    <w:p w14:paraId="1B81B5C7" w14:textId="5B9069AF" w:rsidR="00611236" w:rsidRDefault="00611236" w:rsidP="00591B87">
      <w:pPr>
        <w:pStyle w:val="FootnoteText"/>
        <w:ind w:left="142" w:hanging="142"/>
        <w:jc w:val="both"/>
      </w:pPr>
      <w:r>
        <w:rPr>
          <w:rStyle w:val="FootnoteReference"/>
        </w:rPr>
        <w:footnoteRef/>
      </w:r>
      <w:r>
        <w:tab/>
      </w:r>
      <w:r w:rsidRPr="00611236">
        <w:t>The expression ‘direct actions’ is defined in Article</w:t>
      </w:r>
      <w:r>
        <w:t> </w:t>
      </w:r>
      <w:r w:rsidRPr="00611236">
        <w:t>1(2)(j) of the Rules of Procedure as meaning ‘all of the actions that may be brought before the General Court, with the exception of requests for a preliminary ruling’.</w:t>
      </w:r>
    </w:p>
  </w:footnote>
  <w:footnote w:id="2">
    <w:p w14:paraId="64DFAF42" w14:textId="4540A8E9" w:rsidR="008717E3" w:rsidRPr="00435EE0" w:rsidRDefault="008717E3" w:rsidP="00591B87">
      <w:pPr>
        <w:pStyle w:val="FootnoteText"/>
        <w:ind w:left="142" w:hanging="142"/>
        <w:jc w:val="both"/>
      </w:pPr>
      <w:r>
        <w:rPr>
          <w:rStyle w:val="FootnoteReference"/>
        </w:rPr>
        <w:footnoteRef/>
      </w:r>
      <w:r>
        <w:tab/>
        <w:t>Please attach to this application recent proof of the legal person</w:t>
      </w:r>
      <w:r>
        <w:rPr>
          <w:rFonts w:cs="Times New Roman"/>
        </w:rPr>
        <w:t>’</w:t>
      </w:r>
      <w:r>
        <w:t>s existence in law (extract from the register of companies, firms or associations or any other official document).</w:t>
      </w:r>
    </w:p>
  </w:footnote>
  <w:footnote w:id="3">
    <w:p w14:paraId="74536604" w14:textId="21AB5830" w:rsidR="008717E3" w:rsidRPr="00BA7029" w:rsidRDefault="008717E3" w:rsidP="00591B87">
      <w:pPr>
        <w:pStyle w:val="FootnoteText"/>
        <w:spacing w:after="100" w:afterAutospacing="1"/>
        <w:ind w:left="142" w:hanging="142"/>
        <w:jc w:val="both"/>
        <w:rPr>
          <w:rFonts w:cs="Times New Roman"/>
        </w:rPr>
      </w:pPr>
      <w:r>
        <w:rPr>
          <w:rStyle w:val="FootnoteReference"/>
          <w:rFonts w:cs="Times New Roman"/>
        </w:rPr>
        <w:footnoteRef/>
      </w:r>
      <w:r>
        <w:tab/>
        <w:t>Where the action and the application for legal aid are lodged simultaneously, or where the application for legal aid is made after the action has been lodged, it is not necessary to complete the section entitled ‘Party against whom you propose to bring an action’.</w:t>
      </w:r>
    </w:p>
  </w:footnote>
  <w:footnote w:id="4">
    <w:p w14:paraId="215E244D" w14:textId="1E9919A7" w:rsidR="00611236" w:rsidRDefault="00611236" w:rsidP="00591B87">
      <w:pPr>
        <w:pStyle w:val="FootnoteText"/>
        <w:ind w:left="142" w:hanging="142"/>
        <w:jc w:val="both"/>
      </w:pPr>
      <w:r>
        <w:rPr>
          <w:rStyle w:val="FootnoteReference"/>
        </w:rPr>
        <w:footnoteRef/>
      </w:r>
      <w:r>
        <w:tab/>
        <w:t>Where the action and the application for legal aid are lodged simultaneously, or where the application for legal aid is made after the action has been lodged, it is not necessary to complete the section entitled ‘Subject matter of the action’.</w:t>
      </w:r>
    </w:p>
  </w:footnote>
  <w:footnote w:id="5">
    <w:p w14:paraId="615CEF6E" w14:textId="0337D227" w:rsidR="00886511" w:rsidRDefault="00886511" w:rsidP="00591B87">
      <w:pPr>
        <w:pStyle w:val="FootnoteText"/>
        <w:ind w:left="142" w:hanging="142"/>
        <w:jc w:val="both"/>
      </w:pPr>
      <w:r>
        <w:rPr>
          <w:rStyle w:val="FootnoteReference"/>
        </w:rPr>
        <w:footnoteRef/>
      </w:r>
      <w:r>
        <w:tab/>
      </w:r>
      <w:r w:rsidRPr="00886511">
        <w:t>If this box is ticked, the applicant for legal aid must explain how he supports himself.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3F2ED28F" w:rsidR="008717E3" w:rsidRDefault="008717E3"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45F73E" w14:textId="77777777" w:rsidR="008717E3" w:rsidRDefault="00871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77777777" w:rsidR="008717E3" w:rsidRPr="005E2020" w:rsidRDefault="008717E3" w:rsidP="003F27EA">
    <w:pPr>
      <w:pStyle w:val="Header"/>
      <w:tabs>
        <w:tab w:val="clear" w:pos="4536"/>
      </w:tabs>
      <w:jc w:val="center"/>
      <w:rPr>
        <w:sz w:val="20"/>
        <w:szCs w:val="20"/>
      </w:rPr>
    </w:pPr>
    <w:r>
      <w:rPr>
        <w:sz w:val="20"/>
      </w:rPr>
      <w:t>– LEGAL AID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8717E3" w:rsidRPr="00422094" w14:paraId="0F7E4066" w14:textId="77777777">
      <w:trPr>
        <w:trHeight w:val="2336"/>
      </w:trPr>
      <w:tc>
        <w:tcPr>
          <w:tcW w:w="1980" w:type="dxa"/>
          <w:vAlign w:val="center"/>
        </w:tcPr>
        <w:p w14:paraId="0FC89DF0" w14:textId="733FB161" w:rsidR="008717E3" w:rsidRDefault="008717E3" w:rsidP="00982CBC">
          <w:pPr>
            <w:pStyle w:val="Header"/>
            <w:jc w:val="center"/>
          </w:pPr>
          <w:r>
            <w:rPr>
              <w:noProof/>
              <w:lang w:val="fr-BE" w:eastAsia="fr-BE"/>
            </w:rPr>
            <w:drawing>
              <wp:inline distT="0" distB="0" distL="0" distR="0" wp14:anchorId="7B4E20CA" wp14:editId="01B40C12">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8717E3" w:rsidRPr="00655EBF" w:rsidRDefault="008717E3" w:rsidP="00982CBC">
          <w:pPr>
            <w:autoSpaceDE w:val="0"/>
            <w:autoSpaceDN w:val="0"/>
            <w:adjustRightInd w:val="0"/>
            <w:spacing w:after="20"/>
            <w:rPr>
              <w:rFonts w:ascii="Times" w:hAnsi="Times"/>
              <w:caps/>
              <w:sz w:val="15"/>
              <w:szCs w:val="15"/>
              <w:lang w:val="es-ES"/>
            </w:rPr>
          </w:pPr>
          <w:r>
            <w:rPr>
              <w:rFonts w:ascii="Times" w:hAnsi="Times"/>
              <w:caps/>
              <w:sz w:val="15"/>
            </w:rPr>
            <w:t>ОБЩ</w:t>
          </w:r>
          <w:r w:rsidRPr="00655EBF">
            <w:rPr>
              <w:rFonts w:ascii="Times" w:hAnsi="Times"/>
              <w:caps/>
              <w:sz w:val="15"/>
              <w:lang w:val="es-ES"/>
            </w:rPr>
            <w:t xml:space="preserve"> </w:t>
          </w:r>
          <w:r>
            <w:rPr>
              <w:rFonts w:ascii="Times" w:hAnsi="Times"/>
              <w:caps/>
              <w:sz w:val="15"/>
            </w:rPr>
            <w:t>СЪД</w:t>
          </w:r>
          <w:r w:rsidRPr="00655EBF">
            <w:rPr>
              <w:rFonts w:ascii="Times" w:hAnsi="Times"/>
              <w:caps/>
              <w:sz w:val="15"/>
              <w:lang w:val="es-ES"/>
            </w:rPr>
            <w:t xml:space="preserve"> </w:t>
          </w:r>
          <w:r>
            <w:rPr>
              <w:rFonts w:ascii="Times" w:hAnsi="Times"/>
              <w:caps/>
              <w:sz w:val="15"/>
            </w:rPr>
            <w:t>НА</w:t>
          </w:r>
          <w:r w:rsidRPr="00655EBF">
            <w:rPr>
              <w:rFonts w:ascii="Times" w:hAnsi="Times"/>
              <w:caps/>
              <w:sz w:val="15"/>
              <w:lang w:val="es-ES"/>
            </w:rPr>
            <w:t xml:space="preserve"> </w:t>
          </w:r>
          <w:r>
            <w:rPr>
              <w:rFonts w:ascii="Times" w:hAnsi="Times"/>
              <w:caps/>
              <w:sz w:val="15"/>
            </w:rPr>
            <w:t>ЕВРОПЕЙСКИЯ</w:t>
          </w:r>
          <w:r w:rsidRPr="00655EBF">
            <w:rPr>
              <w:rFonts w:ascii="Times" w:hAnsi="Times"/>
              <w:caps/>
              <w:sz w:val="15"/>
              <w:lang w:val="es-ES"/>
            </w:rPr>
            <w:t xml:space="preserve"> </w:t>
          </w:r>
          <w:r>
            <w:rPr>
              <w:rFonts w:ascii="Times" w:hAnsi="Times"/>
              <w:caps/>
              <w:sz w:val="15"/>
            </w:rPr>
            <w:t>СЪЮЗ</w:t>
          </w:r>
        </w:p>
        <w:p w14:paraId="5A7EE9A6" w14:textId="77777777" w:rsidR="008717E3" w:rsidRPr="00655EBF" w:rsidRDefault="008717E3" w:rsidP="00982CBC">
          <w:pPr>
            <w:autoSpaceDE w:val="0"/>
            <w:autoSpaceDN w:val="0"/>
            <w:adjustRightInd w:val="0"/>
            <w:spacing w:after="20"/>
            <w:rPr>
              <w:rFonts w:ascii="Times" w:hAnsi="Times"/>
              <w:caps/>
              <w:sz w:val="15"/>
              <w:szCs w:val="15"/>
              <w:lang w:val="es-ES"/>
            </w:rPr>
          </w:pPr>
          <w:r w:rsidRPr="00655EBF">
            <w:rPr>
              <w:rFonts w:ascii="Times" w:hAnsi="Times"/>
              <w:caps/>
              <w:sz w:val="15"/>
              <w:lang w:val="es-ES"/>
            </w:rPr>
            <w:t>TRIBUNAL GENERAL DE LA UNIÓN EUROPEA</w:t>
          </w:r>
        </w:p>
        <w:p w14:paraId="51D65900" w14:textId="77777777" w:rsidR="008717E3" w:rsidRPr="00655EBF" w:rsidRDefault="008717E3" w:rsidP="00982CBC">
          <w:pPr>
            <w:autoSpaceDE w:val="0"/>
            <w:autoSpaceDN w:val="0"/>
            <w:adjustRightInd w:val="0"/>
            <w:spacing w:after="20"/>
            <w:rPr>
              <w:rFonts w:ascii="Times" w:hAnsi="Times"/>
              <w:caps/>
              <w:sz w:val="15"/>
              <w:szCs w:val="15"/>
              <w:lang w:val="da-DK"/>
            </w:rPr>
          </w:pPr>
          <w:r w:rsidRPr="00655EBF">
            <w:rPr>
              <w:rFonts w:ascii="Times" w:hAnsi="Times"/>
              <w:caps/>
              <w:sz w:val="15"/>
              <w:lang w:val="da-DK"/>
            </w:rPr>
            <w:t>TRIBUNÁL EVROPSKÉ UNIE</w:t>
          </w:r>
        </w:p>
        <w:p w14:paraId="27212AB8" w14:textId="77777777" w:rsidR="008717E3" w:rsidRPr="00655EBF" w:rsidRDefault="008717E3" w:rsidP="00982CBC">
          <w:pPr>
            <w:autoSpaceDE w:val="0"/>
            <w:autoSpaceDN w:val="0"/>
            <w:adjustRightInd w:val="0"/>
            <w:spacing w:after="20"/>
            <w:rPr>
              <w:rFonts w:ascii="Times" w:hAnsi="Times"/>
              <w:caps/>
              <w:sz w:val="15"/>
              <w:szCs w:val="15"/>
              <w:lang w:val="da-DK"/>
            </w:rPr>
          </w:pPr>
          <w:r w:rsidRPr="00655EBF">
            <w:rPr>
              <w:rFonts w:ascii="Times" w:hAnsi="Times"/>
              <w:caps/>
              <w:sz w:val="15"/>
              <w:lang w:val="da-DK"/>
            </w:rPr>
            <w:t>DEN EUROPÆISKE UNIONS RET</w:t>
          </w:r>
        </w:p>
        <w:p w14:paraId="3E70A6E4" w14:textId="77777777" w:rsidR="008717E3" w:rsidRPr="00655EBF" w:rsidRDefault="008717E3" w:rsidP="00982CBC">
          <w:pPr>
            <w:autoSpaceDE w:val="0"/>
            <w:autoSpaceDN w:val="0"/>
            <w:adjustRightInd w:val="0"/>
            <w:spacing w:after="20"/>
            <w:rPr>
              <w:rFonts w:ascii="Times" w:hAnsi="Times"/>
              <w:caps/>
              <w:sz w:val="15"/>
              <w:szCs w:val="15"/>
              <w:lang w:val="de-DE"/>
            </w:rPr>
          </w:pPr>
          <w:r w:rsidRPr="00655EBF">
            <w:rPr>
              <w:rFonts w:ascii="Times" w:hAnsi="Times"/>
              <w:caps/>
              <w:sz w:val="15"/>
              <w:lang w:val="de-DE"/>
            </w:rPr>
            <w:t>GERICHT DER EUROPÄISCHEN UNION</w:t>
          </w:r>
        </w:p>
        <w:p w14:paraId="02BF4EB3" w14:textId="77777777" w:rsidR="008717E3" w:rsidRPr="00655EBF" w:rsidRDefault="008717E3" w:rsidP="00982CBC">
          <w:pPr>
            <w:autoSpaceDE w:val="0"/>
            <w:autoSpaceDN w:val="0"/>
            <w:adjustRightInd w:val="0"/>
            <w:spacing w:after="20"/>
            <w:rPr>
              <w:rFonts w:ascii="Times" w:hAnsi="Times"/>
              <w:caps/>
              <w:sz w:val="15"/>
              <w:szCs w:val="15"/>
              <w:lang w:val="de-DE"/>
            </w:rPr>
          </w:pPr>
          <w:r w:rsidRPr="00655EBF">
            <w:rPr>
              <w:rFonts w:ascii="Times" w:hAnsi="Times"/>
              <w:caps/>
              <w:sz w:val="15"/>
              <w:lang w:val="de-DE"/>
            </w:rPr>
            <w:t>EUROOPA LIIDU ÜLDKOHUS</w:t>
          </w:r>
        </w:p>
        <w:p w14:paraId="003AE2A7" w14:textId="77777777" w:rsidR="008717E3" w:rsidRPr="00655EBF" w:rsidRDefault="008717E3" w:rsidP="00982CBC">
          <w:pPr>
            <w:autoSpaceDE w:val="0"/>
            <w:autoSpaceDN w:val="0"/>
            <w:adjustRightInd w:val="0"/>
            <w:spacing w:after="20"/>
            <w:rPr>
              <w:rFonts w:ascii="Times" w:hAnsi="Times"/>
              <w:caps/>
              <w:sz w:val="15"/>
              <w:szCs w:val="15"/>
              <w:lang w:val="de-DE"/>
            </w:rPr>
          </w:pPr>
          <w:r>
            <w:rPr>
              <w:rFonts w:ascii="Times" w:hAnsi="Times"/>
              <w:caps/>
              <w:sz w:val="15"/>
            </w:rPr>
            <w:t>ΓΕΝΙΚΟ</w:t>
          </w:r>
          <w:r w:rsidRPr="00655EBF">
            <w:rPr>
              <w:rFonts w:ascii="Times" w:hAnsi="Times"/>
              <w:caps/>
              <w:sz w:val="15"/>
              <w:lang w:val="de-DE"/>
            </w:rPr>
            <w:t xml:space="preserve"> </w:t>
          </w:r>
          <w:r>
            <w:rPr>
              <w:rFonts w:ascii="Times" w:hAnsi="Times"/>
              <w:caps/>
              <w:sz w:val="15"/>
            </w:rPr>
            <w:t>ΔΙΚΑΣΤΗΡΙΟ</w:t>
          </w:r>
          <w:r w:rsidRPr="00655EBF">
            <w:rPr>
              <w:rFonts w:ascii="Times" w:hAnsi="Times"/>
              <w:caps/>
              <w:sz w:val="15"/>
              <w:lang w:val="de-DE"/>
            </w:rPr>
            <w:t xml:space="preserve"> </w:t>
          </w:r>
          <w:r>
            <w:rPr>
              <w:rFonts w:ascii="Times" w:hAnsi="Times"/>
              <w:caps/>
              <w:sz w:val="15"/>
            </w:rPr>
            <w:t>ΤΗΣ</w:t>
          </w:r>
          <w:r w:rsidRPr="00655EBF">
            <w:rPr>
              <w:rFonts w:ascii="Times" w:hAnsi="Times"/>
              <w:caps/>
              <w:sz w:val="15"/>
              <w:lang w:val="de-DE"/>
            </w:rPr>
            <w:t xml:space="preserve"> </w:t>
          </w:r>
          <w:r>
            <w:rPr>
              <w:rFonts w:ascii="Times" w:hAnsi="Times"/>
              <w:caps/>
              <w:sz w:val="15"/>
            </w:rPr>
            <w:t>ΕΥΡΩΠΑΪΚΗΣ</w:t>
          </w:r>
          <w:r w:rsidRPr="00655EBF">
            <w:rPr>
              <w:rFonts w:ascii="Times" w:hAnsi="Times"/>
              <w:caps/>
              <w:sz w:val="15"/>
              <w:lang w:val="de-DE"/>
            </w:rPr>
            <w:t xml:space="preserve"> E</w:t>
          </w:r>
          <w:r>
            <w:rPr>
              <w:rFonts w:ascii="Times" w:hAnsi="Times"/>
              <w:caps/>
              <w:sz w:val="15"/>
            </w:rPr>
            <w:t>ΝΩΣΗΣ</w:t>
          </w:r>
        </w:p>
        <w:p w14:paraId="6E15C7EE" w14:textId="77777777" w:rsidR="008717E3" w:rsidRPr="00655EBF" w:rsidRDefault="008717E3" w:rsidP="00982CBC">
          <w:pPr>
            <w:autoSpaceDE w:val="0"/>
            <w:autoSpaceDN w:val="0"/>
            <w:adjustRightInd w:val="0"/>
            <w:spacing w:after="20"/>
            <w:rPr>
              <w:rFonts w:ascii="Times" w:hAnsi="Times"/>
              <w:caps/>
              <w:sz w:val="15"/>
              <w:szCs w:val="15"/>
              <w:lang w:val="de-DE"/>
            </w:rPr>
          </w:pPr>
          <w:r w:rsidRPr="00655EBF">
            <w:rPr>
              <w:rFonts w:ascii="Times" w:hAnsi="Times"/>
              <w:caps/>
              <w:sz w:val="15"/>
              <w:lang w:val="de-DE"/>
            </w:rPr>
            <w:t>GENERAL COURT OF THE EUROPEAN UNION</w:t>
          </w:r>
        </w:p>
        <w:p w14:paraId="54A3ED31" w14:textId="77777777" w:rsidR="008717E3" w:rsidRPr="008E0E60" w:rsidRDefault="008717E3" w:rsidP="00982CBC">
          <w:pPr>
            <w:autoSpaceDE w:val="0"/>
            <w:autoSpaceDN w:val="0"/>
            <w:adjustRightInd w:val="0"/>
            <w:spacing w:after="20"/>
            <w:rPr>
              <w:rFonts w:ascii="Times" w:hAnsi="Times"/>
              <w:caps/>
              <w:sz w:val="15"/>
              <w:szCs w:val="15"/>
              <w:lang w:val="fr-BE"/>
            </w:rPr>
          </w:pPr>
          <w:r w:rsidRPr="008E0E60">
            <w:rPr>
              <w:rFonts w:ascii="Times" w:hAnsi="Times"/>
              <w:caps/>
              <w:sz w:val="15"/>
              <w:lang w:val="fr-BE"/>
            </w:rPr>
            <w:t>TRIBUNAL DE L'UNION EUROPÉENNE</w:t>
          </w:r>
        </w:p>
        <w:p w14:paraId="2FCF447F" w14:textId="77777777" w:rsidR="008717E3" w:rsidRPr="008E0E60" w:rsidRDefault="008717E3" w:rsidP="00982CBC">
          <w:pPr>
            <w:autoSpaceDE w:val="0"/>
            <w:autoSpaceDN w:val="0"/>
            <w:adjustRightInd w:val="0"/>
            <w:spacing w:after="20"/>
            <w:rPr>
              <w:rFonts w:ascii="Times" w:hAnsi="Times"/>
              <w:caps/>
              <w:sz w:val="15"/>
              <w:szCs w:val="15"/>
              <w:lang w:val="fr-BE"/>
            </w:rPr>
          </w:pPr>
          <w:r w:rsidRPr="008E0E60">
            <w:rPr>
              <w:rFonts w:ascii="Times" w:hAnsi="Times"/>
              <w:caps/>
              <w:sz w:val="15"/>
              <w:lang w:val="fr-BE"/>
            </w:rPr>
            <w:t>CÚIRT GHINEARÁLTA AN AONTAIS EORPAIGH</w:t>
          </w:r>
        </w:p>
        <w:p w14:paraId="3D8391DB"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Opći sud Europske unije</w:t>
          </w:r>
        </w:p>
        <w:p w14:paraId="7B7F509A"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TRIBUNALE DELL'UNIONE EUROPEA</w:t>
          </w:r>
        </w:p>
      </w:tc>
      <w:tc>
        <w:tcPr>
          <w:tcW w:w="4680" w:type="dxa"/>
        </w:tcPr>
        <w:p w14:paraId="5E44202D"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 xml:space="preserve">EIROPAS SAVIENĪBAS VISPĀRĒJĀ TIESA </w:t>
          </w:r>
        </w:p>
        <w:p w14:paraId="76933E7A"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EUROPOS SĄJUNGOS BENDRASIS TEISMAS</w:t>
          </w:r>
        </w:p>
        <w:p w14:paraId="09D0D040"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AZ EURÓPAI UNIÓ TÖRVÉNYSZÉKE</w:t>
          </w:r>
        </w:p>
        <w:p w14:paraId="2AD1D987" w14:textId="77777777" w:rsidR="008717E3" w:rsidRPr="00C9029C" w:rsidRDefault="008717E3" w:rsidP="00982CBC">
          <w:pPr>
            <w:autoSpaceDE w:val="0"/>
            <w:autoSpaceDN w:val="0"/>
            <w:adjustRightInd w:val="0"/>
            <w:spacing w:after="20"/>
            <w:rPr>
              <w:rFonts w:ascii="Times" w:hAnsi="Times"/>
              <w:caps/>
              <w:sz w:val="15"/>
              <w:szCs w:val="15"/>
              <w:lang w:val="it-IT"/>
            </w:rPr>
          </w:pPr>
          <w:r w:rsidRPr="00C9029C">
            <w:rPr>
              <w:rFonts w:ascii="Times" w:hAnsi="Times"/>
              <w:caps/>
              <w:sz w:val="15"/>
              <w:lang w:val="it-IT"/>
            </w:rPr>
            <w:t>IL-QORTI ĠENERALI TAL-UNJONI EWROPEA</w:t>
          </w:r>
        </w:p>
        <w:p w14:paraId="4F92E550" w14:textId="77777777" w:rsidR="008717E3" w:rsidRPr="00591B87" w:rsidRDefault="008717E3" w:rsidP="00982CBC">
          <w:pPr>
            <w:autoSpaceDE w:val="0"/>
            <w:autoSpaceDN w:val="0"/>
            <w:adjustRightInd w:val="0"/>
            <w:spacing w:after="20"/>
            <w:rPr>
              <w:rFonts w:ascii="Times" w:hAnsi="Times"/>
              <w:caps/>
              <w:sz w:val="15"/>
              <w:szCs w:val="15"/>
              <w:lang w:val="nl-BE"/>
            </w:rPr>
          </w:pPr>
          <w:r w:rsidRPr="00591B87">
            <w:rPr>
              <w:rFonts w:ascii="Times" w:hAnsi="Times"/>
              <w:caps/>
              <w:sz w:val="15"/>
              <w:lang w:val="nl-BE"/>
            </w:rPr>
            <w:t>GERECHT VAN DE EUROPESE UNIE</w:t>
          </w:r>
        </w:p>
        <w:p w14:paraId="5173FCA9" w14:textId="77777777" w:rsidR="008717E3" w:rsidRPr="00591B87" w:rsidRDefault="008717E3" w:rsidP="00982CBC">
          <w:pPr>
            <w:autoSpaceDE w:val="0"/>
            <w:autoSpaceDN w:val="0"/>
            <w:adjustRightInd w:val="0"/>
            <w:spacing w:after="20"/>
            <w:rPr>
              <w:rFonts w:ascii="Times" w:hAnsi="Times"/>
              <w:caps/>
              <w:sz w:val="15"/>
              <w:szCs w:val="15"/>
              <w:lang w:val="nl-BE"/>
            </w:rPr>
          </w:pPr>
          <w:r w:rsidRPr="00591B87">
            <w:rPr>
              <w:rFonts w:ascii="Times" w:hAnsi="Times"/>
              <w:caps/>
              <w:sz w:val="15"/>
              <w:lang w:val="nl-BE"/>
            </w:rPr>
            <w:t>SĄD UNII EUROPEJSKIEJ</w:t>
          </w:r>
        </w:p>
        <w:p w14:paraId="69B0CDFD" w14:textId="77777777" w:rsidR="008717E3" w:rsidRPr="00655EBF" w:rsidRDefault="008717E3" w:rsidP="00982CBC">
          <w:pPr>
            <w:autoSpaceDE w:val="0"/>
            <w:autoSpaceDN w:val="0"/>
            <w:adjustRightInd w:val="0"/>
            <w:spacing w:after="20"/>
            <w:rPr>
              <w:rFonts w:ascii="Times" w:hAnsi="Times"/>
              <w:caps/>
              <w:sz w:val="15"/>
              <w:szCs w:val="15"/>
              <w:lang w:val="pt-PT"/>
            </w:rPr>
          </w:pPr>
          <w:r w:rsidRPr="00655EBF">
            <w:rPr>
              <w:rFonts w:ascii="Times" w:hAnsi="Times"/>
              <w:caps/>
              <w:sz w:val="15"/>
              <w:lang w:val="pt-PT"/>
            </w:rPr>
            <w:t>TRIBUNAL GERAL DA UNIÃO EUROPEIA</w:t>
          </w:r>
        </w:p>
        <w:p w14:paraId="3EDB40A5" w14:textId="77777777" w:rsidR="008717E3" w:rsidRPr="00655EBF" w:rsidRDefault="008717E3" w:rsidP="00982CBC">
          <w:pPr>
            <w:autoSpaceDE w:val="0"/>
            <w:autoSpaceDN w:val="0"/>
            <w:adjustRightInd w:val="0"/>
            <w:spacing w:after="20"/>
            <w:rPr>
              <w:rFonts w:ascii="Times" w:hAnsi="Times"/>
              <w:caps/>
              <w:sz w:val="15"/>
              <w:szCs w:val="15"/>
              <w:lang w:val="pt-PT"/>
            </w:rPr>
          </w:pPr>
          <w:r w:rsidRPr="00655EBF">
            <w:rPr>
              <w:rFonts w:ascii="Times" w:hAnsi="Times"/>
              <w:caps/>
              <w:sz w:val="15"/>
              <w:lang w:val="pt-PT"/>
            </w:rPr>
            <w:t>TRIBUNALUL UNIUNII EUROPENE</w:t>
          </w:r>
        </w:p>
        <w:p w14:paraId="7C4BDCB2" w14:textId="77777777" w:rsidR="008717E3" w:rsidRPr="00655EBF" w:rsidRDefault="008717E3" w:rsidP="00982CBC">
          <w:pPr>
            <w:autoSpaceDE w:val="0"/>
            <w:autoSpaceDN w:val="0"/>
            <w:adjustRightInd w:val="0"/>
            <w:spacing w:after="20"/>
            <w:rPr>
              <w:rFonts w:ascii="Times" w:hAnsi="Times"/>
              <w:caps/>
              <w:sz w:val="15"/>
              <w:szCs w:val="15"/>
              <w:lang w:val="pt-PT"/>
            </w:rPr>
          </w:pPr>
          <w:r w:rsidRPr="00655EBF">
            <w:rPr>
              <w:rFonts w:ascii="Times" w:hAnsi="Times"/>
              <w:caps/>
              <w:sz w:val="15"/>
              <w:lang w:val="pt-PT"/>
            </w:rPr>
            <w:t>VŠEOBECNÝ SÚD EURÓPSKEJ ÚNIE</w:t>
          </w:r>
        </w:p>
        <w:p w14:paraId="055E81F1" w14:textId="77777777" w:rsidR="008717E3" w:rsidRPr="00655EBF" w:rsidRDefault="008717E3" w:rsidP="00982CBC">
          <w:pPr>
            <w:autoSpaceDE w:val="0"/>
            <w:autoSpaceDN w:val="0"/>
            <w:adjustRightInd w:val="0"/>
            <w:spacing w:after="20"/>
            <w:rPr>
              <w:rFonts w:ascii="Times" w:hAnsi="Times"/>
              <w:caps/>
              <w:sz w:val="15"/>
              <w:szCs w:val="15"/>
              <w:lang w:val="pt-PT"/>
            </w:rPr>
          </w:pPr>
          <w:r w:rsidRPr="00655EBF">
            <w:rPr>
              <w:rFonts w:ascii="Times" w:hAnsi="Times"/>
              <w:caps/>
              <w:sz w:val="15"/>
              <w:lang w:val="pt-PT"/>
            </w:rPr>
            <w:t>Splošno sodišče Evropske unije</w:t>
          </w:r>
        </w:p>
        <w:p w14:paraId="15ABB5F9" w14:textId="77777777" w:rsidR="008717E3" w:rsidRPr="00655EBF" w:rsidRDefault="008717E3" w:rsidP="00982CBC">
          <w:pPr>
            <w:autoSpaceDE w:val="0"/>
            <w:autoSpaceDN w:val="0"/>
            <w:adjustRightInd w:val="0"/>
            <w:spacing w:after="20"/>
            <w:rPr>
              <w:rFonts w:ascii="Times" w:hAnsi="Times"/>
              <w:caps/>
              <w:sz w:val="15"/>
              <w:szCs w:val="15"/>
              <w:lang w:val="fi-FI"/>
            </w:rPr>
          </w:pPr>
          <w:r w:rsidRPr="00655EBF">
            <w:rPr>
              <w:rFonts w:ascii="Times" w:hAnsi="Times"/>
              <w:caps/>
              <w:sz w:val="15"/>
              <w:lang w:val="fi-FI"/>
            </w:rPr>
            <w:t>EUROOPAN UNIONIN YLEINEN TUOMIOISTUIN</w:t>
          </w:r>
        </w:p>
        <w:p w14:paraId="7770C681" w14:textId="77777777" w:rsidR="008717E3" w:rsidRPr="00655EBF" w:rsidRDefault="008717E3" w:rsidP="00982CBC">
          <w:pPr>
            <w:autoSpaceDE w:val="0"/>
            <w:autoSpaceDN w:val="0"/>
            <w:adjustRightInd w:val="0"/>
            <w:spacing w:after="20"/>
            <w:rPr>
              <w:rFonts w:ascii="Times" w:hAnsi="Times"/>
              <w:caps/>
              <w:sz w:val="15"/>
              <w:szCs w:val="15"/>
              <w:lang w:val="fi-FI"/>
            </w:rPr>
          </w:pPr>
          <w:r w:rsidRPr="00655EBF">
            <w:rPr>
              <w:rFonts w:ascii="Times" w:hAnsi="Times"/>
              <w:caps/>
              <w:sz w:val="15"/>
              <w:lang w:val="fi-FI"/>
            </w:rPr>
            <w:t>EUROPEISKA UNIONENS TRIBUNAL</w:t>
          </w:r>
        </w:p>
      </w:tc>
      <w:tc>
        <w:tcPr>
          <w:tcW w:w="4680" w:type="dxa"/>
        </w:tcPr>
        <w:p w14:paraId="3C7C33C8" w14:textId="77777777" w:rsidR="008717E3" w:rsidRPr="00982CBC" w:rsidRDefault="008717E3">
          <w:pPr>
            <w:pStyle w:val="Header"/>
            <w:rPr>
              <w:lang w:val="fi-FI"/>
            </w:rPr>
          </w:pPr>
        </w:p>
      </w:tc>
      <w:tc>
        <w:tcPr>
          <w:tcW w:w="4680" w:type="dxa"/>
        </w:tcPr>
        <w:p w14:paraId="03DB4F4F" w14:textId="77777777" w:rsidR="008717E3" w:rsidRPr="00982CBC" w:rsidRDefault="008717E3" w:rsidP="00982CBC">
          <w:pPr>
            <w:pStyle w:val="Header"/>
            <w:spacing w:after="60"/>
            <w:rPr>
              <w:lang w:val="fi-FI"/>
            </w:rPr>
          </w:pPr>
        </w:p>
      </w:tc>
    </w:tr>
  </w:tbl>
  <w:p w14:paraId="79795375" w14:textId="77777777" w:rsidR="008717E3" w:rsidRPr="00CD24C9" w:rsidRDefault="008717E3">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047F7"/>
    <w:rsid w:val="00021EA0"/>
    <w:rsid w:val="00025492"/>
    <w:rsid w:val="000358A5"/>
    <w:rsid w:val="000526C4"/>
    <w:rsid w:val="00070734"/>
    <w:rsid w:val="00072E8C"/>
    <w:rsid w:val="00094D02"/>
    <w:rsid w:val="000C4D56"/>
    <w:rsid w:val="000D1114"/>
    <w:rsid w:val="000D3330"/>
    <w:rsid w:val="000E40ED"/>
    <w:rsid w:val="000E7D4A"/>
    <w:rsid w:val="000F168D"/>
    <w:rsid w:val="000F3419"/>
    <w:rsid w:val="00100B43"/>
    <w:rsid w:val="00104E0A"/>
    <w:rsid w:val="00106EDD"/>
    <w:rsid w:val="0011354A"/>
    <w:rsid w:val="001221E3"/>
    <w:rsid w:val="00125C5C"/>
    <w:rsid w:val="00136BC4"/>
    <w:rsid w:val="00140846"/>
    <w:rsid w:val="00147E1E"/>
    <w:rsid w:val="00160063"/>
    <w:rsid w:val="0017303C"/>
    <w:rsid w:val="00182501"/>
    <w:rsid w:val="001974FE"/>
    <w:rsid w:val="001A592D"/>
    <w:rsid w:val="001B065C"/>
    <w:rsid w:val="001C2AB5"/>
    <w:rsid w:val="001C6670"/>
    <w:rsid w:val="001C67C9"/>
    <w:rsid w:val="001D08F1"/>
    <w:rsid w:val="001D162A"/>
    <w:rsid w:val="001D6D4F"/>
    <w:rsid w:val="001E2D14"/>
    <w:rsid w:val="001E5854"/>
    <w:rsid w:val="001E61B5"/>
    <w:rsid w:val="001F44FA"/>
    <w:rsid w:val="0021142E"/>
    <w:rsid w:val="00222343"/>
    <w:rsid w:val="00227D16"/>
    <w:rsid w:val="00227F93"/>
    <w:rsid w:val="002314CE"/>
    <w:rsid w:val="002410D7"/>
    <w:rsid w:val="00270671"/>
    <w:rsid w:val="00280224"/>
    <w:rsid w:val="00286255"/>
    <w:rsid w:val="002B49DB"/>
    <w:rsid w:val="002B658F"/>
    <w:rsid w:val="002C130E"/>
    <w:rsid w:val="002C4239"/>
    <w:rsid w:val="002D2B95"/>
    <w:rsid w:val="002E0C72"/>
    <w:rsid w:val="002F7DEC"/>
    <w:rsid w:val="003146B4"/>
    <w:rsid w:val="00322A79"/>
    <w:rsid w:val="00330AFD"/>
    <w:rsid w:val="00350CD1"/>
    <w:rsid w:val="00360589"/>
    <w:rsid w:val="00360F19"/>
    <w:rsid w:val="00365F33"/>
    <w:rsid w:val="00370865"/>
    <w:rsid w:val="0037683E"/>
    <w:rsid w:val="003936BC"/>
    <w:rsid w:val="003B509B"/>
    <w:rsid w:val="003C492F"/>
    <w:rsid w:val="003C493C"/>
    <w:rsid w:val="003F06CD"/>
    <w:rsid w:val="003F27EA"/>
    <w:rsid w:val="003F38B3"/>
    <w:rsid w:val="004025C9"/>
    <w:rsid w:val="004026FB"/>
    <w:rsid w:val="00403192"/>
    <w:rsid w:val="00414D75"/>
    <w:rsid w:val="00422094"/>
    <w:rsid w:val="00426771"/>
    <w:rsid w:val="004355C3"/>
    <w:rsid w:val="00435EE0"/>
    <w:rsid w:val="00441793"/>
    <w:rsid w:val="004423A1"/>
    <w:rsid w:val="00446D9B"/>
    <w:rsid w:val="00455817"/>
    <w:rsid w:val="00480EF5"/>
    <w:rsid w:val="0048242E"/>
    <w:rsid w:val="00483436"/>
    <w:rsid w:val="004853E4"/>
    <w:rsid w:val="004914DD"/>
    <w:rsid w:val="004C3E5E"/>
    <w:rsid w:val="004C663E"/>
    <w:rsid w:val="004D6F7D"/>
    <w:rsid w:val="004E7228"/>
    <w:rsid w:val="004F5E81"/>
    <w:rsid w:val="00501800"/>
    <w:rsid w:val="00502E0E"/>
    <w:rsid w:val="005169BD"/>
    <w:rsid w:val="00517656"/>
    <w:rsid w:val="00526BD0"/>
    <w:rsid w:val="005369DF"/>
    <w:rsid w:val="00545BC0"/>
    <w:rsid w:val="00546324"/>
    <w:rsid w:val="00550193"/>
    <w:rsid w:val="00554E26"/>
    <w:rsid w:val="005621FA"/>
    <w:rsid w:val="00572FBF"/>
    <w:rsid w:val="005758EF"/>
    <w:rsid w:val="00591B87"/>
    <w:rsid w:val="005A7209"/>
    <w:rsid w:val="005B3CCA"/>
    <w:rsid w:val="005D5F41"/>
    <w:rsid w:val="005E1C21"/>
    <w:rsid w:val="005E2020"/>
    <w:rsid w:val="005E5964"/>
    <w:rsid w:val="005F1A3D"/>
    <w:rsid w:val="0060700C"/>
    <w:rsid w:val="00611236"/>
    <w:rsid w:val="00623338"/>
    <w:rsid w:val="00634F64"/>
    <w:rsid w:val="006555C4"/>
    <w:rsid w:val="00655EBF"/>
    <w:rsid w:val="00657530"/>
    <w:rsid w:val="00660CAF"/>
    <w:rsid w:val="00665E13"/>
    <w:rsid w:val="00671904"/>
    <w:rsid w:val="00671BE2"/>
    <w:rsid w:val="00690222"/>
    <w:rsid w:val="006B7012"/>
    <w:rsid w:val="006D1BE0"/>
    <w:rsid w:val="00712988"/>
    <w:rsid w:val="00714728"/>
    <w:rsid w:val="00724E76"/>
    <w:rsid w:val="00733836"/>
    <w:rsid w:val="00741EE6"/>
    <w:rsid w:val="007515FA"/>
    <w:rsid w:val="007727F7"/>
    <w:rsid w:val="00773364"/>
    <w:rsid w:val="0078697E"/>
    <w:rsid w:val="00792F24"/>
    <w:rsid w:val="007A0C02"/>
    <w:rsid w:val="007A2076"/>
    <w:rsid w:val="007A4263"/>
    <w:rsid w:val="007A7794"/>
    <w:rsid w:val="007C0556"/>
    <w:rsid w:val="007C0C91"/>
    <w:rsid w:val="007C2AD9"/>
    <w:rsid w:val="007D03C3"/>
    <w:rsid w:val="007D0C55"/>
    <w:rsid w:val="007D6F11"/>
    <w:rsid w:val="007E1A5B"/>
    <w:rsid w:val="007F569C"/>
    <w:rsid w:val="00823370"/>
    <w:rsid w:val="008240F4"/>
    <w:rsid w:val="00826038"/>
    <w:rsid w:val="00827B3F"/>
    <w:rsid w:val="0084576C"/>
    <w:rsid w:val="00852975"/>
    <w:rsid w:val="00852EFA"/>
    <w:rsid w:val="008619EF"/>
    <w:rsid w:val="00862752"/>
    <w:rsid w:val="00866B93"/>
    <w:rsid w:val="00871142"/>
    <w:rsid w:val="008717E3"/>
    <w:rsid w:val="00872551"/>
    <w:rsid w:val="00886511"/>
    <w:rsid w:val="0089024F"/>
    <w:rsid w:val="00894128"/>
    <w:rsid w:val="00897E32"/>
    <w:rsid w:val="008A09E1"/>
    <w:rsid w:val="008A66AD"/>
    <w:rsid w:val="008B08B1"/>
    <w:rsid w:val="008B0FBB"/>
    <w:rsid w:val="008E0E60"/>
    <w:rsid w:val="008E1C99"/>
    <w:rsid w:val="008E65A5"/>
    <w:rsid w:val="009207CF"/>
    <w:rsid w:val="00931ABC"/>
    <w:rsid w:val="0095153B"/>
    <w:rsid w:val="009538E7"/>
    <w:rsid w:val="00980BAF"/>
    <w:rsid w:val="00982CBC"/>
    <w:rsid w:val="009A6BF6"/>
    <w:rsid w:val="009C6645"/>
    <w:rsid w:val="009D6EA3"/>
    <w:rsid w:val="009E1953"/>
    <w:rsid w:val="009F4902"/>
    <w:rsid w:val="00A256FD"/>
    <w:rsid w:val="00A31F34"/>
    <w:rsid w:val="00A37BE7"/>
    <w:rsid w:val="00A45568"/>
    <w:rsid w:val="00A574F9"/>
    <w:rsid w:val="00A73E8A"/>
    <w:rsid w:val="00A76EF8"/>
    <w:rsid w:val="00A80D16"/>
    <w:rsid w:val="00A847A8"/>
    <w:rsid w:val="00A934E0"/>
    <w:rsid w:val="00A935B8"/>
    <w:rsid w:val="00AA3574"/>
    <w:rsid w:val="00AC05A3"/>
    <w:rsid w:val="00AC3070"/>
    <w:rsid w:val="00AC4839"/>
    <w:rsid w:val="00B10EAD"/>
    <w:rsid w:val="00B10EF9"/>
    <w:rsid w:val="00B20CCF"/>
    <w:rsid w:val="00B31BC1"/>
    <w:rsid w:val="00B323EB"/>
    <w:rsid w:val="00B6422B"/>
    <w:rsid w:val="00B6578B"/>
    <w:rsid w:val="00B67588"/>
    <w:rsid w:val="00B77725"/>
    <w:rsid w:val="00B83A93"/>
    <w:rsid w:val="00B85135"/>
    <w:rsid w:val="00B91930"/>
    <w:rsid w:val="00B93D6D"/>
    <w:rsid w:val="00BA7029"/>
    <w:rsid w:val="00BD1AB1"/>
    <w:rsid w:val="00BD57F1"/>
    <w:rsid w:val="00BD643D"/>
    <w:rsid w:val="00BE0397"/>
    <w:rsid w:val="00BF08A2"/>
    <w:rsid w:val="00BF7F88"/>
    <w:rsid w:val="00C04FF8"/>
    <w:rsid w:val="00C26B14"/>
    <w:rsid w:val="00C34C6B"/>
    <w:rsid w:val="00C5224B"/>
    <w:rsid w:val="00C577D9"/>
    <w:rsid w:val="00C626D0"/>
    <w:rsid w:val="00C643F6"/>
    <w:rsid w:val="00C650C5"/>
    <w:rsid w:val="00C67870"/>
    <w:rsid w:val="00C724D4"/>
    <w:rsid w:val="00C8667F"/>
    <w:rsid w:val="00C87597"/>
    <w:rsid w:val="00C9029C"/>
    <w:rsid w:val="00CA0179"/>
    <w:rsid w:val="00CA20F8"/>
    <w:rsid w:val="00CB1450"/>
    <w:rsid w:val="00CB35EA"/>
    <w:rsid w:val="00CC4F78"/>
    <w:rsid w:val="00CC50F1"/>
    <w:rsid w:val="00CC5E20"/>
    <w:rsid w:val="00CC75D3"/>
    <w:rsid w:val="00CC76A1"/>
    <w:rsid w:val="00CD102B"/>
    <w:rsid w:val="00CD24C9"/>
    <w:rsid w:val="00CE40FC"/>
    <w:rsid w:val="00CF2247"/>
    <w:rsid w:val="00D03309"/>
    <w:rsid w:val="00D14DC2"/>
    <w:rsid w:val="00D26CDF"/>
    <w:rsid w:val="00D34EC1"/>
    <w:rsid w:val="00D44A9D"/>
    <w:rsid w:val="00D46296"/>
    <w:rsid w:val="00D5381D"/>
    <w:rsid w:val="00D554D7"/>
    <w:rsid w:val="00D55E3D"/>
    <w:rsid w:val="00D8622A"/>
    <w:rsid w:val="00D913C2"/>
    <w:rsid w:val="00DA4FB0"/>
    <w:rsid w:val="00DB18BD"/>
    <w:rsid w:val="00DB1F16"/>
    <w:rsid w:val="00DB202F"/>
    <w:rsid w:val="00DB2D4F"/>
    <w:rsid w:val="00DC3E12"/>
    <w:rsid w:val="00DD6231"/>
    <w:rsid w:val="00DE7373"/>
    <w:rsid w:val="00DF7C61"/>
    <w:rsid w:val="00E027D4"/>
    <w:rsid w:val="00E13257"/>
    <w:rsid w:val="00E2265A"/>
    <w:rsid w:val="00E253EE"/>
    <w:rsid w:val="00E25BF9"/>
    <w:rsid w:val="00E33428"/>
    <w:rsid w:val="00E41B66"/>
    <w:rsid w:val="00E52FF8"/>
    <w:rsid w:val="00E70C63"/>
    <w:rsid w:val="00E823DA"/>
    <w:rsid w:val="00EA405E"/>
    <w:rsid w:val="00ED2CFE"/>
    <w:rsid w:val="00EE1119"/>
    <w:rsid w:val="00EE4993"/>
    <w:rsid w:val="00EE50B5"/>
    <w:rsid w:val="00EF3325"/>
    <w:rsid w:val="00EF7776"/>
    <w:rsid w:val="00F02742"/>
    <w:rsid w:val="00F1068C"/>
    <w:rsid w:val="00F145B5"/>
    <w:rsid w:val="00F24288"/>
    <w:rsid w:val="00F36EF6"/>
    <w:rsid w:val="00F50C84"/>
    <w:rsid w:val="00F53A23"/>
    <w:rsid w:val="00F54256"/>
    <w:rsid w:val="00F61276"/>
    <w:rsid w:val="00F622AF"/>
    <w:rsid w:val="00F7035C"/>
    <w:rsid w:val="00F7060A"/>
    <w:rsid w:val="00F84A4E"/>
    <w:rsid w:val="00F84FF8"/>
    <w:rsid w:val="00F96773"/>
    <w:rsid w:val="00F976F5"/>
    <w:rsid w:val="00FA2C6B"/>
    <w:rsid w:val="00FA4D0F"/>
    <w:rsid w:val="00FA700D"/>
    <w:rsid w:val="00FB4BF1"/>
    <w:rsid w:val="00FC4786"/>
    <w:rsid w:val="00FE2FA5"/>
    <w:rsid w:val="00FE4C2F"/>
    <w:rsid w:val="00FF4A0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C5E8-7902-44FB-853C-6E3F9FCB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3367</Words>
  <Characters>17644</Characters>
  <Application>Microsoft Office Word</Application>
  <DocSecurity>0</DocSecurity>
  <Lines>588</Lines>
  <Paragraphs>295</Paragraphs>
  <ScaleCrop>false</ScaleCrop>
  <Company/>
  <LinksUpToDate>false</LinksUpToDate>
  <CharactersWithSpaces>20716</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2026-04-22T13:44:00Z</dcterms:created>
  <dcterms:modified xsi:type="dcterms:W3CDTF">2026-04-22T13:44:00Z</dcterms:modified>
</cp:coreProperties>
</file>