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9DB34" w14:textId="77777777" w:rsidR="00B02651" w:rsidRDefault="00B02651" w:rsidP="00B02651">
      <w:pPr>
        <w:jc w:val="center"/>
        <w:rPr>
          <w:rFonts w:ascii="Garamond" w:hAnsi="Garamond"/>
          <w:highlight w:val="yellow"/>
        </w:rPr>
      </w:pPr>
    </w:p>
    <w:p w14:paraId="49F9DB35" w14:textId="77777777" w:rsidR="00B02651" w:rsidRDefault="00B02651" w:rsidP="00B02651">
      <w:pPr>
        <w:jc w:val="center"/>
        <w:rPr>
          <w:rFonts w:ascii="Garamond" w:hAnsi="Garamond"/>
        </w:rPr>
      </w:pPr>
      <w:r>
        <w:rPr>
          <w:rFonts w:ascii="Garamond" w:hAnsi="Garamond"/>
          <w:noProof/>
        </w:rPr>
        <w:drawing>
          <wp:inline distT="0" distB="0" distL="0" distR="0" wp14:anchorId="49F9DB8E" wp14:editId="49F9DB8F">
            <wp:extent cx="1043940" cy="1249680"/>
            <wp:effectExtent l="19050" t="0" r="381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666" cy="124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F9DB36" w14:textId="77777777" w:rsidR="00B02651" w:rsidRPr="00EC626D" w:rsidRDefault="00B02651" w:rsidP="00B02651">
      <w:pPr>
        <w:rPr>
          <w:rFonts w:ascii="Garamond" w:hAnsi="Garamond"/>
        </w:rPr>
      </w:pPr>
    </w:p>
    <w:p w14:paraId="49F9DB37" w14:textId="77777777" w:rsidR="00B02651" w:rsidRPr="00FD4B18" w:rsidRDefault="00B02651" w:rsidP="00B02651">
      <w:pPr>
        <w:jc w:val="center"/>
        <w:rPr>
          <w:rFonts w:ascii="Garamond" w:hAnsi="Garamond"/>
          <w:sz w:val="28"/>
        </w:rPr>
      </w:pPr>
      <w:r w:rsidRPr="00FD4B18">
        <w:rPr>
          <w:rFonts w:ascii="Garamond" w:hAnsi="Garamond"/>
          <w:sz w:val="28"/>
        </w:rPr>
        <w:t>ČESKÁ REPUBLIKA</w:t>
      </w:r>
    </w:p>
    <w:p w14:paraId="49F9DB38" w14:textId="77777777" w:rsidR="00B02651" w:rsidRDefault="00B02651" w:rsidP="00B02651">
      <w:pPr>
        <w:jc w:val="center"/>
        <w:rPr>
          <w:rFonts w:ascii="Garamond" w:hAnsi="Garamond"/>
          <w:b/>
          <w:sz w:val="32"/>
        </w:rPr>
      </w:pPr>
    </w:p>
    <w:p w14:paraId="49F9DB39" w14:textId="77777777" w:rsidR="00B02651" w:rsidRPr="008D0071" w:rsidRDefault="00B02651" w:rsidP="00B02651">
      <w:pPr>
        <w:jc w:val="center"/>
        <w:rPr>
          <w:rFonts w:ascii="Garamond" w:hAnsi="Garamond"/>
          <w:b/>
          <w:spacing w:val="60"/>
          <w:sz w:val="20"/>
          <w:szCs w:val="20"/>
        </w:rPr>
      </w:pPr>
      <w:r w:rsidRPr="008D0071">
        <w:rPr>
          <w:rFonts w:ascii="Garamond" w:hAnsi="Garamond"/>
          <w:b/>
          <w:spacing w:val="60"/>
          <w:sz w:val="32"/>
          <w:szCs w:val="32"/>
        </w:rPr>
        <w:t>ROZSUDEK</w:t>
      </w:r>
    </w:p>
    <w:p w14:paraId="49F9DB3A" w14:textId="77777777" w:rsidR="00B02651" w:rsidRPr="008D0071" w:rsidRDefault="00B02651" w:rsidP="00B02651">
      <w:pPr>
        <w:jc w:val="center"/>
        <w:rPr>
          <w:rFonts w:ascii="Garamond" w:hAnsi="Garamond"/>
          <w:b/>
          <w:sz w:val="32"/>
          <w:szCs w:val="32"/>
        </w:rPr>
      </w:pPr>
      <w:r w:rsidRPr="008D0071">
        <w:rPr>
          <w:rFonts w:ascii="Garamond" w:hAnsi="Garamond"/>
          <w:b/>
          <w:spacing w:val="60"/>
          <w:sz w:val="32"/>
          <w:szCs w:val="32"/>
        </w:rPr>
        <w:t>JMÉNEM REPUBLIKY</w:t>
      </w:r>
    </w:p>
    <w:p w14:paraId="49F9DB3B" w14:textId="77777777" w:rsidR="00B02651" w:rsidRDefault="00B02651" w:rsidP="00B02651">
      <w:pPr>
        <w:rPr>
          <w:rFonts w:ascii="Garamond" w:hAnsi="Garamond"/>
        </w:rPr>
      </w:pPr>
    </w:p>
    <w:p w14:paraId="49F9DB3C" w14:textId="77777777" w:rsidR="00B02651" w:rsidRPr="00EC626D" w:rsidRDefault="00B02651" w:rsidP="00B02651">
      <w:pPr>
        <w:rPr>
          <w:rFonts w:ascii="Garamond" w:hAnsi="Garamond"/>
        </w:rPr>
      </w:pPr>
    </w:p>
    <w:p w14:paraId="49F9DB3D" w14:textId="28286517" w:rsidR="00B02651" w:rsidRPr="00EC626D" w:rsidRDefault="00B02651" w:rsidP="00B02651">
      <w:pPr>
        <w:jc w:val="both"/>
        <w:rPr>
          <w:rFonts w:ascii="Garamond" w:hAnsi="Garamond"/>
        </w:rPr>
      </w:pPr>
      <w:r w:rsidRPr="00E24512">
        <w:rPr>
          <w:rFonts w:ascii="Garamond" w:hAnsi="Garamond"/>
        </w:rPr>
        <w:t xml:space="preserve">Nejvyšší správní soud rozhodl v senátu složeném z předsedy </w:t>
      </w:r>
      <w:r>
        <w:rPr>
          <w:rFonts w:ascii="Garamond" w:hAnsi="Garamond"/>
        </w:rPr>
        <w:t>Ondřeje Mrákoty a soudkyň</w:t>
      </w:r>
      <w:r w:rsidRPr="00E24512">
        <w:rPr>
          <w:rFonts w:ascii="Garamond" w:hAnsi="Garamond"/>
        </w:rPr>
        <w:t xml:space="preserve"> Michaely Bejčkové a </w:t>
      </w:r>
      <w:r>
        <w:rPr>
          <w:rFonts w:ascii="Garamond" w:hAnsi="Garamond"/>
        </w:rPr>
        <w:t>Sylvy Šiškeové</w:t>
      </w:r>
      <w:r w:rsidRPr="00E24512">
        <w:rPr>
          <w:rFonts w:ascii="Garamond" w:hAnsi="Garamond"/>
        </w:rPr>
        <w:t xml:space="preserve"> v právní věci žalobce: </w:t>
      </w:r>
      <w:r w:rsidRPr="00136619">
        <w:rPr>
          <w:rFonts w:ascii="Garamond" w:hAnsi="Garamond"/>
          <w:b/>
        </w:rPr>
        <w:t>N</w:t>
      </w:r>
      <w:r w:rsidR="00450B3D">
        <w:rPr>
          <w:rFonts w:ascii="Garamond" w:hAnsi="Garamond"/>
          <w:b/>
        </w:rPr>
        <w:t>.</w:t>
      </w:r>
      <w:r w:rsidRPr="00136619">
        <w:rPr>
          <w:rFonts w:ascii="Garamond" w:hAnsi="Garamond"/>
          <w:b/>
        </w:rPr>
        <w:t xml:space="preserve"> A</w:t>
      </w:r>
      <w:r w:rsidR="00450B3D">
        <w:rPr>
          <w:rFonts w:ascii="Garamond" w:hAnsi="Garamond"/>
          <w:b/>
        </w:rPr>
        <w:t>.</w:t>
      </w:r>
      <w:r w:rsidRPr="00136619">
        <w:rPr>
          <w:rFonts w:ascii="Garamond" w:hAnsi="Garamond"/>
          <w:b/>
        </w:rPr>
        <w:t xml:space="preserve"> K</w:t>
      </w:r>
      <w:r w:rsidR="00450B3D">
        <w:rPr>
          <w:rFonts w:ascii="Garamond" w:hAnsi="Garamond"/>
          <w:b/>
        </w:rPr>
        <w:t>.</w:t>
      </w:r>
      <w:r w:rsidRPr="00136619">
        <w:rPr>
          <w:rFonts w:ascii="Garamond" w:hAnsi="Garamond"/>
        </w:rPr>
        <w:t>, zast</w:t>
      </w:r>
      <w:r>
        <w:rPr>
          <w:rFonts w:ascii="Garamond" w:hAnsi="Garamond"/>
        </w:rPr>
        <w:t>oupeného advokátem Mgr. </w:t>
      </w:r>
      <w:r w:rsidRPr="00136619">
        <w:rPr>
          <w:rFonts w:ascii="Garamond" w:hAnsi="Garamond"/>
        </w:rPr>
        <w:t>Petrem Václavkem, Opletalova 1417/25, Praha 1</w:t>
      </w:r>
      <w:r w:rsidRPr="00E24512">
        <w:rPr>
          <w:rFonts w:ascii="Garamond" w:hAnsi="Garamond"/>
        </w:rPr>
        <w:t xml:space="preserve">, </w:t>
      </w:r>
      <w:r w:rsidRPr="00737FAB">
        <w:rPr>
          <w:rFonts w:ascii="Garamond" w:hAnsi="Garamond"/>
        </w:rPr>
        <w:t>proti žalo</w:t>
      </w:r>
      <w:r>
        <w:rPr>
          <w:rFonts w:ascii="Garamond" w:hAnsi="Garamond"/>
        </w:rPr>
        <w:t>vanému</w:t>
      </w:r>
      <w:r w:rsidRPr="00737FAB">
        <w:rPr>
          <w:rFonts w:ascii="Garamond" w:hAnsi="Garamond"/>
        </w:rPr>
        <w:t>: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b/>
        </w:rPr>
        <w:t>Ministerstvo</w:t>
      </w:r>
      <w:r w:rsidR="00561147">
        <w:rPr>
          <w:rFonts w:ascii="Garamond" w:hAnsi="Garamond"/>
          <w:b/>
        </w:rPr>
        <w:t> </w:t>
      </w:r>
      <w:r>
        <w:rPr>
          <w:rFonts w:ascii="Garamond" w:hAnsi="Garamond"/>
          <w:b/>
        </w:rPr>
        <w:t>zahraničních věcí</w:t>
      </w:r>
      <w:r w:rsidRPr="00C37A51">
        <w:rPr>
          <w:rFonts w:ascii="Garamond" w:hAnsi="Garamond"/>
        </w:rPr>
        <w:t xml:space="preserve">, </w:t>
      </w:r>
      <w:r>
        <w:rPr>
          <w:rFonts w:ascii="Garamond" w:hAnsi="Garamond"/>
        </w:rPr>
        <w:t>Loretánské náměstí 101/5</w:t>
      </w:r>
      <w:r w:rsidRPr="004955C5">
        <w:rPr>
          <w:rFonts w:ascii="Garamond" w:hAnsi="Garamond"/>
        </w:rPr>
        <w:t xml:space="preserve">, </w:t>
      </w:r>
      <w:r>
        <w:rPr>
          <w:rFonts w:ascii="Garamond" w:hAnsi="Garamond"/>
        </w:rPr>
        <w:t>Praha 1</w:t>
      </w:r>
      <w:r w:rsidRPr="00E24512">
        <w:rPr>
          <w:rFonts w:ascii="Garamond" w:hAnsi="Garamond"/>
        </w:rPr>
        <w:t>, proti rozhodnutí žalované</w:t>
      </w:r>
      <w:r>
        <w:rPr>
          <w:rFonts w:ascii="Garamond" w:hAnsi="Garamond"/>
        </w:rPr>
        <w:t>ho</w:t>
      </w:r>
      <w:r w:rsidRPr="00E24512">
        <w:rPr>
          <w:rFonts w:ascii="Garamond" w:hAnsi="Garamond"/>
        </w:rPr>
        <w:t xml:space="preserve"> ze dne </w:t>
      </w:r>
      <w:r>
        <w:rPr>
          <w:rFonts w:ascii="Garamond" w:hAnsi="Garamond"/>
        </w:rPr>
        <w:t>31. 10. 2016</w:t>
      </w:r>
      <w:r w:rsidRPr="00E24512">
        <w:rPr>
          <w:rFonts w:ascii="Garamond" w:hAnsi="Garamond"/>
        </w:rPr>
        <w:t xml:space="preserve">, čj. </w:t>
      </w:r>
      <w:r>
        <w:rPr>
          <w:rFonts w:ascii="Garamond" w:hAnsi="Garamond"/>
        </w:rPr>
        <w:t>309279/2016-KKM, v řízení o k</w:t>
      </w:r>
      <w:r w:rsidRPr="00C37A51">
        <w:rPr>
          <w:rFonts w:ascii="Garamond" w:hAnsi="Garamond"/>
        </w:rPr>
        <w:t>asační stížnost</w:t>
      </w:r>
      <w:r>
        <w:rPr>
          <w:rFonts w:ascii="Garamond" w:hAnsi="Garamond"/>
        </w:rPr>
        <w:t>i</w:t>
      </w:r>
      <w:r w:rsidRPr="00737FAB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žalovaného </w:t>
      </w:r>
      <w:r w:rsidRPr="00C37A51">
        <w:rPr>
          <w:rFonts w:ascii="Garamond" w:hAnsi="Garamond"/>
        </w:rPr>
        <w:t xml:space="preserve">proti </w:t>
      </w:r>
      <w:r>
        <w:rPr>
          <w:rFonts w:ascii="Garamond" w:hAnsi="Garamond"/>
        </w:rPr>
        <w:t>rozsudku</w:t>
      </w:r>
      <w:r w:rsidRPr="00C37A51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Městského soudu v Praze </w:t>
      </w:r>
      <w:r w:rsidRPr="00C37A51">
        <w:rPr>
          <w:rFonts w:ascii="Garamond" w:hAnsi="Garamond"/>
        </w:rPr>
        <w:t xml:space="preserve">ze dne </w:t>
      </w:r>
      <w:r>
        <w:rPr>
          <w:rFonts w:ascii="Garamond" w:hAnsi="Garamond"/>
        </w:rPr>
        <w:t>17. 12. 2019, čj. 11 A 38/2017-77,</w:t>
      </w:r>
    </w:p>
    <w:p w14:paraId="49F9DB3E" w14:textId="77777777" w:rsidR="00B02651" w:rsidRDefault="00B02651" w:rsidP="00B02651">
      <w:pPr>
        <w:jc w:val="center"/>
        <w:rPr>
          <w:rFonts w:ascii="Garamond" w:hAnsi="Garamond"/>
        </w:rPr>
      </w:pPr>
    </w:p>
    <w:p w14:paraId="49F9DB3F" w14:textId="77777777" w:rsidR="00561147" w:rsidRPr="00EC626D" w:rsidRDefault="00561147" w:rsidP="00B02651">
      <w:pPr>
        <w:jc w:val="center"/>
        <w:rPr>
          <w:rFonts w:ascii="Garamond" w:hAnsi="Garamond"/>
        </w:rPr>
      </w:pPr>
      <w:bookmarkStart w:id="0" w:name="_GoBack"/>
      <w:bookmarkEnd w:id="0"/>
    </w:p>
    <w:p w14:paraId="49F9DB40" w14:textId="77777777" w:rsidR="00B02651" w:rsidRDefault="00B02651" w:rsidP="00B02651">
      <w:pPr>
        <w:jc w:val="center"/>
        <w:rPr>
          <w:rFonts w:ascii="Garamond" w:hAnsi="Garamond"/>
          <w:b/>
        </w:rPr>
      </w:pPr>
      <w:r w:rsidRPr="00EC626D">
        <w:rPr>
          <w:rFonts w:ascii="Garamond" w:hAnsi="Garamond"/>
          <w:b/>
          <w:spacing w:val="60"/>
        </w:rPr>
        <w:t>takto</w:t>
      </w:r>
      <w:r w:rsidRPr="00EC626D">
        <w:rPr>
          <w:rFonts w:ascii="Garamond" w:hAnsi="Garamond"/>
          <w:b/>
        </w:rPr>
        <w:t>:</w:t>
      </w:r>
    </w:p>
    <w:p w14:paraId="49F9DB41" w14:textId="77777777" w:rsidR="00B02651" w:rsidRDefault="00B02651" w:rsidP="00B02651">
      <w:pPr>
        <w:jc w:val="center"/>
        <w:rPr>
          <w:rFonts w:ascii="Garamond" w:hAnsi="Garamond"/>
          <w:b/>
        </w:rPr>
      </w:pPr>
    </w:p>
    <w:p w14:paraId="49F9DB42" w14:textId="77777777" w:rsidR="00B02651" w:rsidRPr="00EC626D" w:rsidRDefault="00B02651" w:rsidP="00B02651">
      <w:pPr>
        <w:jc w:val="center"/>
        <w:rPr>
          <w:rFonts w:ascii="Garamond" w:hAnsi="Garamond"/>
          <w:b/>
        </w:rPr>
      </w:pPr>
    </w:p>
    <w:p w14:paraId="49F9DB43" w14:textId="77777777" w:rsidR="00B02651" w:rsidRDefault="00B02651" w:rsidP="00B02651">
      <w:pPr>
        <w:ind w:firstLine="703"/>
        <w:jc w:val="both"/>
        <w:rPr>
          <w:rFonts w:ascii="Garamond" w:eastAsiaTheme="minorHAnsi" w:hAnsi="Garamond" w:cstheme="minorBidi"/>
          <w:b/>
          <w:spacing w:val="60"/>
          <w:lang w:eastAsia="en-US"/>
        </w:rPr>
      </w:pPr>
      <w:r>
        <w:rPr>
          <w:rFonts w:ascii="Garamond" w:eastAsiaTheme="minorHAnsi" w:hAnsi="Garamond" w:cstheme="minorBidi"/>
          <w:lang w:eastAsia="en-US"/>
        </w:rPr>
        <w:t>Rozsudek</w:t>
      </w:r>
      <w:r w:rsidRPr="00C37A51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Městského soudu v Praze </w:t>
      </w:r>
      <w:r w:rsidRPr="00C37A51">
        <w:rPr>
          <w:rFonts w:ascii="Garamond" w:hAnsi="Garamond"/>
        </w:rPr>
        <w:t xml:space="preserve">ze dne </w:t>
      </w:r>
      <w:r>
        <w:rPr>
          <w:rFonts w:ascii="Garamond" w:hAnsi="Garamond"/>
        </w:rPr>
        <w:t>17. 12. 2019, čj. 11 A 38/2017-77,</w:t>
      </w:r>
      <w:r w:rsidRPr="005B55F9">
        <w:rPr>
          <w:rFonts w:ascii="Garamond" w:hAnsi="Garamond"/>
          <w:spacing w:val="60"/>
        </w:rPr>
        <w:t xml:space="preserve"> </w:t>
      </w:r>
      <w:r w:rsidRPr="00753DC6">
        <w:rPr>
          <w:rFonts w:ascii="Garamond" w:eastAsiaTheme="minorHAnsi" w:hAnsi="Garamond" w:cstheme="minorBidi"/>
          <w:b/>
          <w:spacing w:val="60"/>
          <w:lang w:eastAsia="en-US"/>
        </w:rPr>
        <w:t>se</w:t>
      </w:r>
      <w:r w:rsidR="00561147">
        <w:rPr>
          <w:rFonts w:ascii="Garamond" w:eastAsiaTheme="minorHAnsi" w:hAnsi="Garamond" w:cstheme="minorBidi"/>
          <w:b/>
          <w:spacing w:val="60"/>
          <w:lang w:eastAsia="en-US"/>
        </w:rPr>
        <w:t> </w:t>
      </w:r>
      <w:r>
        <w:rPr>
          <w:rFonts w:ascii="Garamond" w:eastAsiaTheme="minorHAnsi" w:hAnsi="Garamond" w:cstheme="minorBidi"/>
          <w:b/>
          <w:spacing w:val="60"/>
          <w:lang w:eastAsia="en-US"/>
        </w:rPr>
        <w:t xml:space="preserve">ruší </w:t>
      </w:r>
      <w:r w:rsidRPr="00EB7137">
        <w:rPr>
          <w:rFonts w:ascii="Garamond" w:hAnsi="Garamond"/>
        </w:rPr>
        <w:t>a věc</w:t>
      </w:r>
      <w:r w:rsidRPr="00921304">
        <w:rPr>
          <w:rFonts w:ascii="Garamond" w:eastAsiaTheme="minorHAnsi" w:hAnsi="Garamond" w:cstheme="minorBidi"/>
          <w:b/>
          <w:spacing w:val="60"/>
          <w:lang w:eastAsia="en-US"/>
        </w:rPr>
        <w:t xml:space="preserve"> </w:t>
      </w:r>
      <w:r w:rsidRPr="00EB7137">
        <w:rPr>
          <w:rFonts w:ascii="Garamond" w:hAnsi="Garamond"/>
          <w:b/>
          <w:spacing w:val="60"/>
        </w:rPr>
        <w:t>se vrací</w:t>
      </w:r>
      <w:r w:rsidRPr="00EB7137">
        <w:rPr>
          <w:rFonts w:ascii="Garamond" w:hAnsi="Garamond"/>
        </w:rPr>
        <w:t xml:space="preserve"> tomuto soudu k dalšímu řízení</w:t>
      </w:r>
      <w:r>
        <w:rPr>
          <w:rFonts w:ascii="Garamond" w:eastAsiaTheme="minorHAnsi" w:hAnsi="Garamond" w:cstheme="minorBidi"/>
          <w:b/>
          <w:spacing w:val="60"/>
          <w:lang w:eastAsia="en-US"/>
        </w:rPr>
        <w:t>.</w:t>
      </w:r>
    </w:p>
    <w:p w14:paraId="49F9DB44" w14:textId="77777777" w:rsidR="00B02651" w:rsidRDefault="00B02651" w:rsidP="00B02651">
      <w:pPr>
        <w:ind w:left="705" w:hanging="705"/>
        <w:jc w:val="both"/>
        <w:rPr>
          <w:rFonts w:ascii="Garamond" w:eastAsiaTheme="minorHAnsi" w:hAnsi="Garamond" w:cs="Calibri"/>
          <w:lang w:eastAsia="en-US"/>
        </w:rPr>
      </w:pPr>
    </w:p>
    <w:p w14:paraId="49F9DB45" w14:textId="77777777" w:rsidR="00B02651" w:rsidRPr="00317BFA" w:rsidRDefault="00B02651" w:rsidP="00B02651">
      <w:pPr>
        <w:ind w:left="705" w:hanging="705"/>
        <w:jc w:val="both"/>
        <w:rPr>
          <w:rFonts w:ascii="Garamond" w:eastAsiaTheme="minorHAnsi" w:hAnsi="Garamond" w:cs="Calibri"/>
          <w:lang w:eastAsia="en-US"/>
        </w:rPr>
      </w:pPr>
    </w:p>
    <w:p w14:paraId="49F9DB46" w14:textId="77777777" w:rsidR="00B02651" w:rsidRDefault="00B02651" w:rsidP="00B02651">
      <w:pPr>
        <w:jc w:val="center"/>
        <w:rPr>
          <w:rFonts w:ascii="Garamond" w:hAnsi="Garamond"/>
          <w:b/>
          <w:sz w:val="28"/>
          <w:szCs w:val="28"/>
        </w:rPr>
      </w:pPr>
      <w:r w:rsidRPr="00094972">
        <w:rPr>
          <w:rFonts w:ascii="Garamond" w:hAnsi="Garamond"/>
          <w:b/>
          <w:spacing w:val="60"/>
          <w:sz w:val="28"/>
          <w:szCs w:val="28"/>
        </w:rPr>
        <w:t>Odůvodnění</w:t>
      </w:r>
      <w:r w:rsidRPr="00094972">
        <w:rPr>
          <w:rFonts w:ascii="Garamond" w:hAnsi="Garamond"/>
          <w:b/>
          <w:sz w:val="28"/>
          <w:szCs w:val="28"/>
        </w:rPr>
        <w:t>:</w:t>
      </w:r>
    </w:p>
    <w:p w14:paraId="49F9DB47" w14:textId="77777777" w:rsidR="00B02651" w:rsidRDefault="00B02651" w:rsidP="00B02651">
      <w:pPr>
        <w:jc w:val="center"/>
        <w:rPr>
          <w:rFonts w:ascii="Garamond" w:hAnsi="Garamond"/>
          <w:b/>
          <w:sz w:val="28"/>
          <w:szCs w:val="28"/>
        </w:rPr>
      </w:pPr>
    </w:p>
    <w:p w14:paraId="49F9DB48" w14:textId="77777777" w:rsidR="00B02651" w:rsidRPr="00DF02FB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V této věci jde o to, zda bylo Ministerstvo zahraničních věcí oprávněno rozhodovat o žalobcově žádosti </w:t>
      </w:r>
      <w:r w:rsidRPr="00D03994">
        <w:rPr>
          <w:rFonts w:ascii="Garamond" w:hAnsi="Garamond"/>
        </w:rPr>
        <w:t>o nové posouzení důvodů neudělení krátkodobého víza</w:t>
      </w:r>
      <w:r>
        <w:rPr>
          <w:rFonts w:ascii="Garamond" w:hAnsi="Garamond"/>
        </w:rPr>
        <w:t xml:space="preserve">, o něž žalobce požádal na </w:t>
      </w:r>
      <w:r w:rsidRPr="00D03994">
        <w:rPr>
          <w:rFonts w:ascii="Garamond" w:hAnsi="Garamond"/>
        </w:rPr>
        <w:t xml:space="preserve">Velvyslanectví České republiky v Islámábádu </w:t>
      </w:r>
      <w:r>
        <w:rPr>
          <w:rFonts w:ascii="Garamond" w:hAnsi="Garamond"/>
        </w:rPr>
        <w:t>za účelem turistického pobytu na</w:t>
      </w:r>
      <w:r w:rsidR="00C02034">
        <w:rPr>
          <w:rFonts w:ascii="Garamond" w:hAnsi="Garamond"/>
        </w:rPr>
        <w:t> </w:t>
      </w:r>
      <w:r>
        <w:rPr>
          <w:rFonts w:ascii="Garamond" w:hAnsi="Garamond"/>
        </w:rPr>
        <w:t>Slovensku. NSS na rozdíl od městského soudu dospěl k závěru, že české ministerstvo k tomu oprávněno bylo.</w:t>
      </w:r>
    </w:p>
    <w:p w14:paraId="49F9DB49" w14:textId="77777777" w:rsidR="00B02651" w:rsidRDefault="00B02651" w:rsidP="00B02651">
      <w:pPr>
        <w:jc w:val="center"/>
        <w:rPr>
          <w:rFonts w:ascii="Garamond" w:hAnsi="Garamond"/>
          <w:b/>
          <w:sz w:val="28"/>
          <w:szCs w:val="28"/>
        </w:rPr>
      </w:pPr>
    </w:p>
    <w:p w14:paraId="49F9DB4A" w14:textId="77777777" w:rsidR="00B02651" w:rsidRPr="003519CD" w:rsidRDefault="00B02651" w:rsidP="00B02651">
      <w:pPr>
        <w:pStyle w:val="Odstavecseseznamem"/>
        <w:ind w:left="0"/>
        <w:jc w:val="center"/>
        <w:rPr>
          <w:rFonts w:ascii="Garamond" w:hAnsi="Garamond"/>
          <w:b/>
        </w:rPr>
      </w:pPr>
      <w:r w:rsidRPr="008B4226">
        <w:rPr>
          <w:rFonts w:ascii="Garamond" w:hAnsi="Garamond"/>
          <w:b/>
        </w:rPr>
        <w:t xml:space="preserve">I. </w:t>
      </w:r>
      <w:r>
        <w:rPr>
          <w:rFonts w:ascii="Garamond" w:hAnsi="Garamond"/>
          <w:b/>
        </w:rPr>
        <w:t>Vymezení věci a kasační řízení</w:t>
      </w:r>
    </w:p>
    <w:p w14:paraId="49F9DB4B" w14:textId="77777777" w:rsidR="00B02651" w:rsidRDefault="00B02651" w:rsidP="00B02651">
      <w:pPr>
        <w:jc w:val="center"/>
        <w:rPr>
          <w:rFonts w:ascii="Garamond" w:hAnsi="Garamond"/>
          <w:b/>
          <w:sz w:val="28"/>
          <w:szCs w:val="28"/>
        </w:rPr>
      </w:pPr>
    </w:p>
    <w:p w14:paraId="49F9DB4C" w14:textId="0C84F26B" w:rsidR="00B02651" w:rsidRDefault="00B02651" w:rsidP="00B02651">
      <w:pPr>
        <w:pStyle w:val="NormlnGaramond"/>
        <w:numPr>
          <w:ilvl w:val="0"/>
          <w:numId w:val="5"/>
        </w:numPr>
        <w:tabs>
          <w:tab w:val="left" w:pos="851"/>
        </w:tabs>
      </w:pPr>
      <w:r>
        <w:t>Žalobce, který je občanem Pákistánské islámské republiky, požádal na Velvyslanectví České republiky v Islámábádu o krátkodobé schengenské vízum za účelem čtrnáctidenní turistické návštěvy Slovenska. Na Slovensku se chtěl setkat se svým bratrem A</w:t>
      </w:r>
      <w:r w:rsidR="00450B3D">
        <w:t>.</w:t>
      </w:r>
      <w:r>
        <w:t xml:space="preserve"> S</w:t>
      </w:r>
      <w:r w:rsidR="00450B3D">
        <w:t>.</w:t>
      </w:r>
      <w:r>
        <w:t>, britským státním občanem, s nímž dříve žil v Pákistánu ve společné domácnosti a na němž je nyní finančně závislý. Na českém velvyslanectví požádal proto, že Slovenská republika nemá na</w:t>
      </w:r>
      <w:r w:rsidR="00C02034">
        <w:t> </w:t>
      </w:r>
      <w:r>
        <w:t xml:space="preserve">území Pákistánu zastupitelský úřad a Česko a Slovensko spolu mají uzavřenou dohodu o vzájemném </w:t>
      </w:r>
      <w:r>
        <w:lastRenderedPageBreak/>
        <w:t>zastupování prostřednictvím svých konzulárních úřadů při výkonu vízové činnosti podle čl. 8 odst. 4 písm. d) vízového kodexu</w:t>
      </w:r>
      <w:r>
        <w:rPr>
          <w:rStyle w:val="Znakapoznpodarou"/>
        </w:rPr>
        <w:footnoteReference w:id="1"/>
      </w:r>
      <w:r>
        <w:t>.</w:t>
      </w:r>
    </w:p>
    <w:p w14:paraId="49F9DB4D" w14:textId="77777777" w:rsidR="00B02651" w:rsidRDefault="00B02651" w:rsidP="00B02651">
      <w:pPr>
        <w:pStyle w:val="NormlnGaramond"/>
        <w:tabs>
          <w:tab w:val="left" w:pos="851"/>
        </w:tabs>
        <w:ind w:firstLine="0"/>
      </w:pPr>
    </w:p>
    <w:p w14:paraId="49F9DB4E" w14:textId="77777777" w:rsidR="00B02651" w:rsidRDefault="00B02651" w:rsidP="00B02651">
      <w:pPr>
        <w:pStyle w:val="NormlnGaramond"/>
        <w:numPr>
          <w:ilvl w:val="0"/>
          <w:numId w:val="5"/>
        </w:numPr>
        <w:tabs>
          <w:tab w:val="left" w:pos="851"/>
        </w:tabs>
      </w:pPr>
      <w:r>
        <w:t xml:space="preserve">Dne 26. 9. 2016 české velvyslanectví rozhodlo, že žalobci krátkodobé vízum neudělí, protože informace předložené k prokázání účelu a podmínek předpokládaného pobytu nebyly spolehlivé a nebyl z nich zřejmý žalobcův úmysl opustit území členských států před skončením platnosti víza. Žalobce podal v reakci na toto rozhodnutí žádost o nové posouzení důvodů neudělení krátkodobého víza. Ministerstvo zahraničních věcí však shledalo, že rozhodnutí velvyslanectví je v souladu s vyznačenými důvody neudělení krátkodobého víza podle vízového kodexu, a žádosti nevyhovělo. </w:t>
      </w:r>
    </w:p>
    <w:p w14:paraId="49F9DB4F" w14:textId="77777777" w:rsidR="00B02651" w:rsidRDefault="00B02651" w:rsidP="00B02651">
      <w:pPr>
        <w:pStyle w:val="NormlnGaramond"/>
        <w:tabs>
          <w:tab w:val="left" w:pos="851"/>
        </w:tabs>
        <w:ind w:firstLine="0"/>
      </w:pPr>
    </w:p>
    <w:p w14:paraId="49F9DB50" w14:textId="77777777" w:rsidR="00B02651" w:rsidRDefault="00B02651" w:rsidP="00B02651">
      <w:pPr>
        <w:pStyle w:val="NormlnGaramond"/>
        <w:numPr>
          <w:ilvl w:val="0"/>
          <w:numId w:val="5"/>
        </w:numPr>
        <w:tabs>
          <w:tab w:val="left" w:pos="851"/>
        </w:tabs>
      </w:pPr>
      <w:r>
        <w:t>Žalobce podal proti rozhodnutí ministerstva žalobu, kterou městský soud usnesením ze</w:t>
      </w:r>
      <w:r w:rsidR="00C02034">
        <w:t> </w:t>
      </w:r>
      <w:r>
        <w:t>dne 19. 3. 2018 odmítl, neboť podle něj nebyly splněny podmínky přípustnosti žaloby. Žalobce se bránil kasační stížností a uspěl. NSS rozsudkem ze dne 18. </w:t>
      </w:r>
      <w:r w:rsidRPr="000A13D1">
        <w:t>9.</w:t>
      </w:r>
      <w:r>
        <w:t> </w:t>
      </w:r>
      <w:r w:rsidRPr="000A13D1">
        <w:t>2019</w:t>
      </w:r>
      <w:r>
        <w:t>, čj.</w:t>
      </w:r>
      <w:r w:rsidR="00C02034">
        <w:t> </w:t>
      </w:r>
      <w:r w:rsidRPr="000A13D1">
        <w:t>10</w:t>
      </w:r>
      <w:r w:rsidR="00C02034">
        <w:t> </w:t>
      </w:r>
      <w:r w:rsidRPr="000A13D1">
        <w:t>Azs</w:t>
      </w:r>
      <w:r w:rsidR="00C02034">
        <w:t> </w:t>
      </w:r>
      <w:r w:rsidRPr="000A13D1">
        <w:t>112/2018-50</w:t>
      </w:r>
      <w:r>
        <w:t xml:space="preserve">, usnesení městského soudu zrušil a </w:t>
      </w:r>
      <w:r w:rsidRPr="00987EF0">
        <w:t>věc mu vrátil k dalšímu řízení</w:t>
      </w:r>
      <w:r>
        <w:t>. Dospěl</w:t>
      </w:r>
      <w:r w:rsidR="00C02034">
        <w:t> </w:t>
      </w:r>
      <w:r>
        <w:t>k závěru, že rozhodnutí ministerstva není vyloučeno ze soudního přezkumu, a uložil městskému soudu, aby věcně posoudil žalobní námitky.</w:t>
      </w:r>
    </w:p>
    <w:p w14:paraId="49F9DB51" w14:textId="77777777" w:rsidR="00B02651" w:rsidRDefault="00B02651" w:rsidP="00B02651">
      <w:pPr>
        <w:pStyle w:val="Odstavecseseznamem"/>
      </w:pPr>
    </w:p>
    <w:p w14:paraId="49F9DB52" w14:textId="77777777" w:rsidR="00B02651" w:rsidRPr="004C50B6" w:rsidRDefault="00B02651" w:rsidP="00B02651">
      <w:pPr>
        <w:pStyle w:val="NormlnGaramond"/>
        <w:numPr>
          <w:ilvl w:val="0"/>
          <w:numId w:val="5"/>
        </w:numPr>
        <w:tabs>
          <w:tab w:val="left" w:pos="851"/>
        </w:tabs>
        <w:rPr>
          <w:b/>
        </w:rPr>
      </w:pPr>
      <w:r>
        <w:t>Městský soud nato rozsudkem ze dne 17. 12. 2019 rozhodnutí ministerstva zrušil. Podle</w:t>
      </w:r>
      <w:r w:rsidR="00C02034">
        <w:t> </w:t>
      </w:r>
      <w:r>
        <w:t>městského soudu nebylo české ministerstvo oprávněno rozhodovat o žalobcově žádosti o</w:t>
      </w:r>
      <w:r w:rsidR="00C02034">
        <w:t> </w:t>
      </w:r>
      <w:r>
        <w:t xml:space="preserve">nové posouzení důvodů neudělení krátkodobého víza a Velvyslanectví České republiky v Islámábádu mělo postoupit věc příslušnému orgánu Slovenské republiky. Ostatní žalobní námitky shledal městský soud nedůvodnými. Žalobce podle něj zejména neprokázal, že je rodinným příslušníkem občana EU podle § 15a odst. 2 zákona č. 326/1999 Sb., </w:t>
      </w:r>
      <w:r w:rsidRPr="004C50B6">
        <w:t>o pobytu cizinců na území České republiky</w:t>
      </w:r>
      <w:r>
        <w:t>.</w:t>
      </w:r>
    </w:p>
    <w:p w14:paraId="49F9DB53" w14:textId="77777777" w:rsidR="00B02651" w:rsidRDefault="00B02651" w:rsidP="00B02651">
      <w:pPr>
        <w:pStyle w:val="Odstavecseseznamem"/>
        <w:rPr>
          <w:b/>
        </w:rPr>
      </w:pPr>
    </w:p>
    <w:p w14:paraId="49F9DB54" w14:textId="77777777" w:rsidR="00B02651" w:rsidRPr="00E20652" w:rsidRDefault="00B02651" w:rsidP="00B02651">
      <w:pPr>
        <w:pStyle w:val="NormlnGaramond"/>
        <w:numPr>
          <w:ilvl w:val="0"/>
          <w:numId w:val="5"/>
        </w:numPr>
        <w:tabs>
          <w:tab w:val="left" w:pos="851"/>
        </w:tabs>
        <w:rPr>
          <w:b/>
        </w:rPr>
      </w:pPr>
      <w:r>
        <w:t xml:space="preserve">Ministerstvo podalo proti rozsudku městského soudu kasační stížnost. Podle něho byl k rozhodnutí o žádosti o nové posouzení důvodů neudělení víza příslušný orgán ČR, což potvrdil též městský soud v jiném rozsudku ve věci sp. zn. 5 A 34/2017. Tento výklad zastává a uplatňuje i slovenská strana. Navíc pokud by byl závěr městského soudu správný, musel by soud konstatovat svou nepříslušnost a žalobu odmítnout. Otázkou příslušnosti orgánů zastupovaného a zastupujícího státu v řízeních o opravném prostředku proti rozhodnutí o zamítnutí žádosti o udělení víza se zabýval rovněž Soudní dvůr ve věci C-680/17, </w:t>
      </w:r>
      <w:r w:rsidRPr="00DD42A9">
        <w:rPr>
          <w:i/>
        </w:rPr>
        <w:t>Vethanayagam</w:t>
      </w:r>
      <w:r>
        <w:t>,</w:t>
      </w:r>
      <w:r>
        <w:rPr>
          <w:i/>
        </w:rPr>
        <w:t xml:space="preserve"> </w:t>
      </w:r>
      <w:r>
        <w:t>městský soud však tento rozsudek nevzal v potaz.</w:t>
      </w:r>
    </w:p>
    <w:p w14:paraId="49F9DB55" w14:textId="77777777" w:rsidR="00B02651" w:rsidRDefault="00B02651" w:rsidP="00B02651">
      <w:pPr>
        <w:pStyle w:val="Odstavecseseznamem"/>
        <w:rPr>
          <w:b/>
        </w:rPr>
      </w:pPr>
    </w:p>
    <w:p w14:paraId="49F9DB56" w14:textId="77777777" w:rsidR="00B02651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>Žalobce se ve vyjádření ke kasační stížnosti plně ztotožnil se závěry městského soudu a navrhl, aby NSS kasační stížnost zamítl jako nedůvodnou. Zavedená praxe obou států na věci nemůže nic změnit. Český správní soud je příslušný, neboť by žalobce jinak neměl žádný prostředek nápravy.</w:t>
      </w:r>
    </w:p>
    <w:p w14:paraId="49F9DB57" w14:textId="77777777" w:rsidR="00B02651" w:rsidRDefault="00B02651" w:rsidP="00B02651">
      <w:pPr>
        <w:pStyle w:val="Odstavecseseznamem"/>
        <w:rPr>
          <w:rFonts w:ascii="Garamond" w:hAnsi="Garamond"/>
        </w:rPr>
      </w:pPr>
    </w:p>
    <w:p w14:paraId="49F9DB58" w14:textId="77777777" w:rsidR="00B02651" w:rsidRPr="003519CD" w:rsidRDefault="00B02651" w:rsidP="00B02651">
      <w:pPr>
        <w:jc w:val="center"/>
        <w:rPr>
          <w:rFonts w:ascii="Garamond" w:hAnsi="Garamond"/>
          <w:b/>
        </w:rPr>
      </w:pPr>
      <w:r w:rsidRPr="007612CB">
        <w:rPr>
          <w:rFonts w:ascii="Garamond" w:hAnsi="Garamond"/>
          <w:b/>
        </w:rPr>
        <w:t>II. Právní hodnocení</w:t>
      </w:r>
    </w:p>
    <w:p w14:paraId="49F9DB59" w14:textId="77777777" w:rsidR="00B02651" w:rsidRDefault="00B02651" w:rsidP="00B02651">
      <w:pPr>
        <w:jc w:val="both"/>
        <w:rPr>
          <w:rFonts w:ascii="Garamond" w:hAnsi="Garamond"/>
        </w:rPr>
      </w:pPr>
    </w:p>
    <w:p w14:paraId="49F9DB5A" w14:textId="77777777" w:rsidR="00B02651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>Kasační stížnost je důvodná.</w:t>
      </w:r>
    </w:p>
    <w:p w14:paraId="49F9DB5B" w14:textId="77777777" w:rsidR="00B02651" w:rsidRDefault="00B02651" w:rsidP="00B02651">
      <w:pPr>
        <w:jc w:val="both"/>
        <w:rPr>
          <w:rFonts w:ascii="Garamond" w:hAnsi="Garamond"/>
        </w:rPr>
      </w:pPr>
    </w:p>
    <w:p w14:paraId="49F9DB5C" w14:textId="77777777" w:rsidR="00B02651" w:rsidRDefault="00B02651" w:rsidP="00B02651">
      <w:pPr>
        <w:jc w:val="center"/>
        <w:rPr>
          <w:rFonts w:ascii="Garamond" w:hAnsi="Garamond"/>
          <w:i/>
        </w:rPr>
      </w:pPr>
      <w:r w:rsidRPr="00465490">
        <w:rPr>
          <w:rFonts w:ascii="Garamond" w:hAnsi="Garamond"/>
          <w:i/>
        </w:rPr>
        <w:t>Právní úprava</w:t>
      </w:r>
    </w:p>
    <w:p w14:paraId="49F9DB5D" w14:textId="77777777" w:rsidR="00B02651" w:rsidRPr="00465490" w:rsidRDefault="00B02651" w:rsidP="00B02651">
      <w:pPr>
        <w:jc w:val="center"/>
        <w:rPr>
          <w:rFonts w:ascii="Garamond" w:hAnsi="Garamond"/>
          <w:i/>
        </w:rPr>
      </w:pPr>
    </w:p>
    <w:p w14:paraId="49F9DB5E" w14:textId="77777777" w:rsidR="00B02651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>Právní úprava dopadající na tuto věc vychází z evropského vízového kodexu (n</w:t>
      </w:r>
      <w:r w:rsidRPr="001109D5">
        <w:rPr>
          <w:rFonts w:ascii="Garamond" w:hAnsi="Garamond"/>
        </w:rPr>
        <w:t>ařízení č. 810/2009</w:t>
      </w:r>
      <w:r>
        <w:rPr>
          <w:rFonts w:ascii="Garamond" w:hAnsi="Garamond"/>
        </w:rPr>
        <w:t xml:space="preserve">) a dále z </w:t>
      </w:r>
      <w:r w:rsidRPr="00B63D63">
        <w:rPr>
          <w:rFonts w:ascii="Garamond" w:hAnsi="Garamond"/>
        </w:rPr>
        <w:t>Dohod</w:t>
      </w:r>
      <w:r>
        <w:rPr>
          <w:rFonts w:ascii="Garamond" w:hAnsi="Garamond"/>
        </w:rPr>
        <w:t>y</w:t>
      </w:r>
      <w:r w:rsidRPr="00B63D63">
        <w:rPr>
          <w:rFonts w:ascii="Garamond" w:hAnsi="Garamond"/>
        </w:rPr>
        <w:t xml:space="preserve"> mezi Ministerstvem zahr</w:t>
      </w:r>
      <w:r>
        <w:rPr>
          <w:rFonts w:ascii="Garamond" w:hAnsi="Garamond"/>
        </w:rPr>
        <w:t>aničních věcí České republiky a </w:t>
      </w:r>
      <w:r w:rsidRPr="00B63D63">
        <w:rPr>
          <w:rFonts w:ascii="Garamond" w:hAnsi="Garamond"/>
        </w:rPr>
        <w:t xml:space="preserve">Ministerstvem zahraničních věcí Slovenské republiky o vzájemném zastupování </w:t>
      </w:r>
      <w:r w:rsidRPr="00B63D63">
        <w:rPr>
          <w:rFonts w:ascii="Garamond" w:hAnsi="Garamond"/>
        </w:rPr>
        <w:lastRenderedPageBreak/>
        <w:t xml:space="preserve">prostřednictvím diplomatických misí a konzulárních úřadů svých států při výkonu vízové činnosti </w:t>
      </w:r>
      <w:r>
        <w:rPr>
          <w:rFonts w:ascii="Garamond" w:hAnsi="Garamond"/>
        </w:rPr>
        <w:t>ze</w:t>
      </w:r>
      <w:r w:rsidRPr="00B63D63">
        <w:rPr>
          <w:rFonts w:ascii="Garamond" w:hAnsi="Garamond"/>
        </w:rPr>
        <w:t xml:space="preserve"> dne </w:t>
      </w:r>
      <w:r>
        <w:rPr>
          <w:rFonts w:ascii="Garamond" w:hAnsi="Garamond"/>
        </w:rPr>
        <w:t>4. 11. 2011, č. 103/2011 Sb. </w:t>
      </w:r>
      <w:r w:rsidRPr="00B63D63">
        <w:rPr>
          <w:rFonts w:ascii="Garamond" w:hAnsi="Garamond"/>
        </w:rPr>
        <w:t>m.</w:t>
      </w:r>
      <w:r>
        <w:rPr>
          <w:rFonts w:ascii="Garamond" w:hAnsi="Garamond"/>
        </w:rPr>
        <w:t> </w:t>
      </w:r>
      <w:r w:rsidRPr="00B63D63">
        <w:rPr>
          <w:rFonts w:ascii="Garamond" w:hAnsi="Garamond"/>
        </w:rPr>
        <w:t>s.</w:t>
      </w:r>
      <w:r>
        <w:rPr>
          <w:rFonts w:ascii="Garamond" w:hAnsi="Garamond"/>
        </w:rPr>
        <w:t>, a z protokolu o jejím provádění (</w:t>
      </w:r>
      <w:r w:rsidRPr="00B63D63">
        <w:rPr>
          <w:rFonts w:ascii="Garamond" w:hAnsi="Garamond"/>
        </w:rPr>
        <w:t>Protokol</w:t>
      </w:r>
      <w:r w:rsidR="002D7DAA">
        <w:rPr>
          <w:rFonts w:ascii="Garamond" w:hAnsi="Garamond"/>
        </w:rPr>
        <w:t> </w:t>
      </w:r>
      <w:r w:rsidRPr="00B63D63">
        <w:rPr>
          <w:rFonts w:ascii="Garamond" w:hAnsi="Garamond"/>
        </w:rPr>
        <w:t>mezi</w:t>
      </w:r>
      <w:r w:rsidR="002D7DAA">
        <w:rPr>
          <w:rFonts w:ascii="Garamond" w:hAnsi="Garamond"/>
        </w:rPr>
        <w:t> </w:t>
      </w:r>
      <w:r w:rsidRPr="00B63D63">
        <w:rPr>
          <w:rFonts w:ascii="Garamond" w:hAnsi="Garamond"/>
        </w:rPr>
        <w:t>Ministerstvem zahraničních věcí České republiky a Ministerstvem zahra</w:t>
      </w:r>
      <w:r>
        <w:rPr>
          <w:rFonts w:ascii="Garamond" w:hAnsi="Garamond"/>
        </w:rPr>
        <w:t xml:space="preserve">ničních věcí Slovenské republiky vyhlášený téhož dne pod č. </w:t>
      </w:r>
      <w:r w:rsidRPr="00B63D63">
        <w:rPr>
          <w:rFonts w:ascii="Garamond" w:hAnsi="Garamond"/>
        </w:rPr>
        <w:t>104/2011 Sb.</w:t>
      </w:r>
      <w:r>
        <w:rPr>
          <w:rFonts w:ascii="Garamond" w:hAnsi="Garamond"/>
        </w:rPr>
        <w:t> </w:t>
      </w:r>
      <w:r w:rsidRPr="00B63D63">
        <w:rPr>
          <w:rFonts w:ascii="Garamond" w:hAnsi="Garamond"/>
        </w:rPr>
        <w:t>m.</w:t>
      </w:r>
      <w:r>
        <w:rPr>
          <w:rFonts w:ascii="Garamond" w:hAnsi="Garamond"/>
        </w:rPr>
        <w:t> </w:t>
      </w:r>
      <w:r w:rsidRPr="00B63D63">
        <w:rPr>
          <w:rFonts w:ascii="Garamond" w:hAnsi="Garamond"/>
        </w:rPr>
        <w:t>s.</w:t>
      </w:r>
      <w:r>
        <w:rPr>
          <w:rFonts w:ascii="Garamond" w:hAnsi="Garamond"/>
        </w:rPr>
        <w:t xml:space="preserve">). </w:t>
      </w:r>
    </w:p>
    <w:p w14:paraId="49F9DB5F" w14:textId="77777777" w:rsidR="00B02651" w:rsidRDefault="00B02651" w:rsidP="00B02651">
      <w:pPr>
        <w:jc w:val="both"/>
        <w:rPr>
          <w:rFonts w:ascii="Garamond" w:hAnsi="Garamond"/>
        </w:rPr>
      </w:pPr>
    </w:p>
    <w:p w14:paraId="49F9DB60" w14:textId="77777777" w:rsidR="00B02651" w:rsidRPr="003F62D5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 w:rsidRPr="00BA7039">
        <w:rPr>
          <w:rFonts w:ascii="Garamond" w:hAnsi="Garamond"/>
        </w:rPr>
        <w:t>Podle č</w:t>
      </w:r>
      <w:r>
        <w:rPr>
          <w:rFonts w:ascii="Garamond" w:hAnsi="Garamond"/>
        </w:rPr>
        <w:t>l.</w:t>
      </w:r>
      <w:r w:rsidRPr="00BA7039">
        <w:rPr>
          <w:rFonts w:ascii="Garamond" w:hAnsi="Garamond"/>
        </w:rPr>
        <w:t xml:space="preserve"> 5 </w:t>
      </w:r>
      <w:r>
        <w:rPr>
          <w:rFonts w:ascii="Garamond" w:hAnsi="Garamond"/>
        </w:rPr>
        <w:t>odst.</w:t>
      </w:r>
      <w:r w:rsidRPr="00BA7039">
        <w:rPr>
          <w:rFonts w:ascii="Garamond" w:hAnsi="Garamond"/>
        </w:rPr>
        <w:t xml:space="preserve"> 1 vízového kodexu je </w:t>
      </w:r>
      <w:r w:rsidRPr="004F0E4C">
        <w:rPr>
          <w:rFonts w:ascii="Garamond" w:hAnsi="Garamond"/>
        </w:rPr>
        <w:t>členským státem příslušným pro posouzení žádosti o jednotné vízum a pro vydání rozhodnutí členský stát, jehož území představuje jediný cíl návštěvy nebo návštěv.</w:t>
      </w:r>
      <w:r>
        <w:rPr>
          <w:rFonts w:ascii="Garamond" w:hAnsi="Garamond"/>
          <w:i/>
        </w:rPr>
        <w:t xml:space="preserve"> </w:t>
      </w:r>
      <w:r w:rsidRPr="003F62D5">
        <w:rPr>
          <w:rFonts w:ascii="Garamond" w:hAnsi="Garamond"/>
        </w:rPr>
        <w:t>Členské státy spolupracují s cílem zabránit situaci, kdy by žádost nemohla být posouzena a nemohlo by být vydáno rozhodnutí, protože členský stát příslušný podle</w:t>
      </w:r>
      <w:r w:rsidR="002D7DAA">
        <w:rPr>
          <w:rFonts w:ascii="Garamond" w:hAnsi="Garamond"/>
        </w:rPr>
        <w:t> </w:t>
      </w:r>
      <w:r w:rsidRPr="003F62D5">
        <w:rPr>
          <w:rFonts w:ascii="Garamond" w:hAnsi="Garamond"/>
        </w:rPr>
        <w:t>odstavců 1 až 3 nemá své zastoupení ani není zastoupen ve třetí zemi, v níž žadatel podává žádost (čl. 5 odst. 4 vízového kodexu).</w:t>
      </w:r>
    </w:p>
    <w:p w14:paraId="49F9DB61" w14:textId="77777777" w:rsidR="00B02651" w:rsidRDefault="00B02651" w:rsidP="00B02651">
      <w:pPr>
        <w:pStyle w:val="Odstavecseseznamem"/>
        <w:rPr>
          <w:rFonts w:ascii="Garamond" w:hAnsi="Garamond"/>
        </w:rPr>
      </w:pPr>
    </w:p>
    <w:p w14:paraId="49F9DB62" w14:textId="77777777" w:rsidR="00B02651" w:rsidRPr="00BB6ADE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>Podle čl. 8 vízového kodexu</w:t>
      </w:r>
    </w:p>
    <w:p w14:paraId="49F9DB63" w14:textId="77777777" w:rsidR="00B02651" w:rsidRPr="00BA7039" w:rsidRDefault="00B02651" w:rsidP="00B02651">
      <w:pPr>
        <w:pStyle w:val="ColorfulList-Accent11"/>
        <w:spacing w:before="120" w:after="120"/>
        <w:ind w:left="709" w:right="851"/>
        <w:jc w:val="both"/>
        <w:rPr>
          <w:rFonts w:ascii="Garamond" w:hAnsi="Garamond"/>
        </w:rPr>
      </w:pPr>
      <w:r w:rsidRPr="00BB6ADE">
        <w:rPr>
          <w:rFonts w:ascii="Garamond" w:hAnsi="Garamond"/>
        </w:rPr>
        <w:t>1. Členský</w:t>
      </w:r>
      <w:r w:rsidRPr="00BA7039">
        <w:rPr>
          <w:rFonts w:ascii="Garamond" w:hAnsi="Garamond"/>
        </w:rPr>
        <w:t xml:space="preserve"> stát může souhlasit se zastupováním jiného členského státu, který je příslušný podle</w:t>
      </w:r>
      <w:r w:rsidR="0020640B">
        <w:rPr>
          <w:rFonts w:ascii="Garamond" w:hAnsi="Garamond"/>
        </w:rPr>
        <w:t> </w:t>
      </w:r>
      <w:r w:rsidRPr="00BA7039">
        <w:rPr>
          <w:rFonts w:ascii="Garamond" w:hAnsi="Garamond"/>
        </w:rPr>
        <w:t>článku 5, pro účely posuzování žádostí a udělování víz jménem tohoto členského státu. Členský stát může rovněž v omezeném rozsahu zastupovat jiný členský stát, a to výlučně pro</w:t>
      </w:r>
      <w:r w:rsidR="0020640B">
        <w:rPr>
          <w:rFonts w:ascii="Garamond" w:hAnsi="Garamond"/>
        </w:rPr>
        <w:t> </w:t>
      </w:r>
      <w:r w:rsidRPr="00BA7039">
        <w:rPr>
          <w:rFonts w:ascii="Garamond" w:hAnsi="Garamond"/>
        </w:rPr>
        <w:t>účely přijímání žádostí a vkládán</w:t>
      </w:r>
      <w:r>
        <w:rPr>
          <w:rFonts w:ascii="Garamond" w:hAnsi="Garamond"/>
        </w:rPr>
        <w:t>í biometrických identifikátorů.</w:t>
      </w:r>
    </w:p>
    <w:p w14:paraId="49F9DB64" w14:textId="77777777" w:rsidR="00B02651" w:rsidRPr="00BB6ADE" w:rsidRDefault="00B02651" w:rsidP="00B02651">
      <w:pPr>
        <w:pStyle w:val="ColorfulList-Accent11"/>
        <w:spacing w:before="120" w:after="120"/>
        <w:ind w:left="709" w:right="851"/>
        <w:jc w:val="both"/>
        <w:rPr>
          <w:rFonts w:ascii="Garamond" w:hAnsi="Garamond"/>
        </w:rPr>
      </w:pPr>
      <w:r w:rsidRPr="00BA7039">
        <w:rPr>
          <w:rFonts w:ascii="Garamond" w:hAnsi="Garamond"/>
        </w:rPr>
        <w:t>2. Pokud konzulát zastupujícího členského státu zamýšlí vízum zamítnout, předloží žádost příslušným orgánům zastupovaného státu, aby přijaly konečné rozhodnutí o žádosti ve lhůtě stanovené v čl. 23 odst. 1, 2 nebo 3.</w:t>
      </w:r>
    </w:p>
    <w:p w14:paraId="49F9DB65" w14:textId="77777777" w:rsidR="00B02651" w:rsidRDefault="00B02651" w:rsidP="00B02651">
      <w:pPr>
        <w:pStyle w:val="Odstavecseseznamem"/>
        <w:spacing w:before="120" w:after="120"/>
        <w:rPr>
          <w:rFonts w:ascii="Garamond" w:hAnsi="Garamond"/>
        </w:rPr>
      </w:pPr>
      <w:r>
        <w:rPr>
          <w:rFonts w:ascii="Garamond" w:hAnsi="Garamond"/>
        </w:rPr>
        <w:t>(…)</w:t>
      </w:r>
    </w:p>
    <w:p w14:paraId="49F9DB66" w14:textId="77777777" w:rsidR="00B02651" w:rsidRDefault="00B02651" w:rsidP="00B02651">
      <w:pPr>
        <w:pStyle w:val="ColorfulList-Accent11"/>
        <w:spacing w:before="120" w:after="120"/>
        <w:ind w:left="709" w:right="85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Pr="00BB6ADE">
        <w:rPr>
          <w:rFonts w:ascii="Garamond" w:hAnsi="Garamond"/>
        </w:rPr>
        <w:t>Zastupující a zastupovaný členský stát uzavřou dvoustranné ujednání, které</w:t>
      </w:r>
      <w:r>
        <w:rPr>
          <w:rFonts w:ascii="Garamond" w:hAnsi="Garamond"/>
        </w:rPr>
        <w:t xml:space="preserve"> (…):</w:t>
      </w:r>
    </w:p>
    <w:p w14:paraId="49F9DB67" w14:textId="77777777" w:rsidR="00B02651" w:rsidRDefault="00B02651" w:rsidP="00B02651">
      <w:pPr>
        <w:pStyle w:val="ColorfulList-Accent11"/>
        <w:spacing w:before="120" w:after="120"/>
        <w:ind w:left="709" w:right="85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Pr="00BB6ADE">
        <w:rPr>
          <w:rFonts w:ascii="Garamond" w:hAnsi="Garamond"/>
        </w:rPr>
        <w:t>může odchylně od odstavce 2 opravňovat konzulát zastupujícího členského státu k zamítnutí víza po posouzení žádosti.</w:t>
      </w:r>
    </w:p>
    <w:p w14:paraId="49F9DB68" w14:textId="77777777" w:rsidR="00B02651" w:rsidRDefault="00B02651" w:rsidP="00B02651">
      <w:pPr>
        <w:pStyle w:val="ColorfulList-Accent11"/>
        <w:ind w:left="709" w:right="851"/>
        <w:jc w:val="both"/>
        <w:rPr>
          <w:rFonts w:ascii="Garamond" w:hAnsi="Garamond"/>
        </w:rPr>
      </w:pPr>
      <w:r w:rsidRPr="00BB6ADE">
        <w:rPr>
          <w:rFonts w:ascii="Garamond" w:hAnsi="Garamond"/>
        </w:rPr>
        <w:t>5. Členské státy, které nemají ve třetí zemi vlastní konzulát, budou</w:t>
      </w:r>
      <w:r>
        <w:rPr>
          <w:rFonts w:ascii="Garamond" w:hAnsi="Garamond"/>
        </w:rPr>
        <w:t xml:space="preserve"> usilovat o uzavření ujednání o </w:t>
      </w:r>
      <w:r w:rsidRPr="00BB6ADE">
        <w:rPr>
          <w:rFonts w:ascii="Garamond" w:hAnsi="Garamond"/>
        </w:rPr>
        <w:t>zastupování s členskými státy, které konzulát v této zemi mají.</w:t>
      </w:r>
    </w:p>
    <w:p w14:paraId="49F9DB69" w14:textId="77777777" w:rsidR="00B02651" w:rsidRDefault="00B02651" w:rsidP="00B02651">
      <w:pPr>
        <w:pStyle w:val="ColorfulList-Accent11"/>
        <w:ind w:left="709" w:right="851"/>
        <w:jc w:val="both"/>
        <w:rPr>
          <w:rFonts w:ascii="Garamond" w:hAnsi="Garamond"/>
        </w:rPr>
      </w:pPr>
    </w:p>
    <w:p w14:paraId="49F9DB6A" w14:textId="77777777" w:rsidR="00B02651" w:rsidRPr="00BB6ADE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>Současně podle čl. 32 odst. 3 vízového kodexu platí, že žadatelé, kterým byla žádost o </w:t>
      </w:r>
      <w:r w:rsidRPr="004F0E4C">
        <w:rPr>
          <w:rFonts w:ascii="Garamond" w:hAnsi="Garamond"/>
        </w:rPr>
        <w:t xml:space="preserve">udělení víza zamítnuta, mají právo na odvolání. </w:t>
      </w:r>
      <w:r w:rsidRPr="004F0E4C">
        <w:rPr>
          <w:rFonts w:ascii="Garamond" w:hAnsi="Garamond"/>
          <w:b/>
        </w:rPr>
        <w:t>Odvolání se podává proti členskému státu, který přijal konečné rozhodnutí o žádosti, a v souladu s vnitrostátním právem tohoto</w:t>
      </w:r>
      <w:r w:rsidR="00DB18E7">
        <w:rPr>
          <w:rFonts w:ascii="Garamond" w:hAnsi="Garamond"/>
          <w:b/>
        </w:rPr>
        <w:t> </w:t>
      </w:r>
      <w:r w:rsidRPr="004F0E4C">
        <w:rPr>
          <w:rFonts w:ascii="Garamond" w:hAnsi="Garamond"/>
          <w:b/>
        </w:rPr>
        <w:t xml:space="preserve">členského státu. </w:t>
      </w:r>
    </w:p>
    <w:p w14:paraId="49F9DB6B" w14:textId="77777777" w:rsidR="00B02651" w:rsidRDefault="00B02651" w:rsidP="00B02651">
      <w:pPr>
        <w:jc w:val="both"/>
        <w:rPr>
          <w:rFonts w:ascii="Garamond" w:hAnsi="Garamond"/>
          <w:i/>
        </w:rPr>
      </w:pPr>
    </w:p>
    <w:p w14:paraId="49F9DB6C" w14:textId="77777777" w:rsidR="00B02651" w:rsidRPr="00DF5977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 w:rsidRPr="00DF5977">
        <w:rPr>
          <w:rFonts w:ascii="Garamond" w:hAnsi="Garamond"/>
        </w:rPr>
        <w:t>Česká a Slovenská republika si mezi sebou</w:t>
      </w:r>
      <w:r>
        <w:rPr>
          <w:rFonts w:ascii="Garamond" w:hAnsi="Garamond"/>
        </w:rPr>
        <w:t xml:space="preserve"> ve smyslu čl. 8 odst. 4 písm. d)</w:t>
      </w:r>
      <w:r w:rsidRPr="00DF5977">
        <w:rPr>
          <w:rFonts w:ascii="Garamond" w:hAnsi="Garamond"/>
        </w:rPr>
        <w:t xml:space="preserve"> ujednaly, že</w:t>
      </w:r>
      <w:r w:rsidR="00DB18E7">
        <w:rPr>
          <w:rFonts w:ascii="Garamond" w:hAnsi="Garamond"/>
        </w:rPr>
        <w:t> </w:t>
      </w:r>
      <w:r w:rsidRPr="00DF5977">
        <w:rPr>
          <w:rFonts w:ascii="Garamond" w:hAnsi="Garamond"/>
        </w:rPr>
        <w:t>se</w:t>
      </w:r>
      <w:r w:rsidR="00DB18E7">
        <w:rPr>
          <w:rFonts w:ascii="Garamond" w:hAnsi="Garamond"/>
        </w:rPr>
        <w:t> </w:t>
      </w:r>
      <w:r w:rsidRPr="00DF5977">
        <w:rPr>
          <w:rFonts w:ascii="Garamond" w:hAnsi="Garamond"/>
        </w:rPr>
        <w:t>mohou vzájemně zastupovat při zpracování, vydávání a zamítání víz (letištní tranzitní víza, krátkodobá víza), a to v souladu s ustanoveními vízového kodexu, touto dohodou a prováděcími protokoly (čl. 1 dohody o zastupování), a mimo jiné že Česká republika bude zastupovat Slovenskou republiku při udělování letištních tranzitních a krátkodobých víz na svém zastupitelském úřadě v Pákistánské islámské republice se sídlem v Islámábádu [čl. 1 odst. 1 písm.</w:t>
      </w:r>
      <w:r>
        <w:rPr>
          <w:rFonts w:ascii="Garamond" w:hAnsi="Garamond"/>
        </w:rPr>
        <w:t> </w:t>
      </w:r>
      <w:r w:rsidRPr="00DF5977">
        <w:rPr>
          <w:rFonts w:ascii="Garamond" w:hAnsi="Garamond"/>
        </w:rPr>
        <w:t>i) protokolu]. Podle čl. 3 protokolu k provádění dohody o zastupování</w:t>
      </w:r>
    </w:p>
    <w:p w14:paraId="49F9DB6D" w14:textId="77777777" w:rsidR="00B02651" w:rsidRPr="00BA7039" w:rsidRDefault="00B02651" w:rsidP="00B02651">
      <w:pPr>
        <w:pStyle w:val="ColorfulList-Accent11"/>
        <w:spacing w:before="120" w:after="120"/>
        <w:ind w:left="709" w:right="851"/>
        <w:jc w:val="both"/>
        <w:rPr>
          <w:rFonts w:ascii="Garamond" w:hAnsi="Garamond"/>
        </w:rPr>
      </w:pPr>
      <w:r w:rsidRPr="00740413">
        <w:rPr>
          <w:rFonts w:ascii="Garamond" w:hAnsi="Garamond"/>
        </w:rPr>
        <w:t>Ministerstvo zahraničních věcí České republiky, resp. Ministerstvo zahraničních věcí Slovenské</w:t>
      </w:r>
      <w:r w:rsidR="00DB18E7">
        <w:rPr>
          <w:rFonts w:ascii="Garamond" w:hAnsi="Garamond"/>
        </w:rPr>
        <w:t> </w:t>
      </w:r>
      <w:r w:rsidRPr="00740413">
        <w:rPr>
          <w:rFonts w:ascii="Garamond" w:hAnsi="Garamond"/>
        </w:rPr>
        <w:t>republiky</w:t>
      </w:r>
      <w:r>
        <w:rPr>
          <w:rFonts w:ascii="Garamond" w:hAnsi="Garamond"/>
        </w:rPr>
        <w:t>,</w:t>
      </w:r>
      <w:r w:rsidRPr="00740413">
        <w:rPr>
          <w:rFonts w:ascii="Garamond" w:hAnsi="Garamond"/>
        </w:rPr>
        <w:t xml:space="preserve"> v souladu s ustanoveními </w:t>
      </w:r>
      <w:r>
        <w:rPr>
          <w:rFonts w:ascii="Garamond" w:hAnsi="Garamond"/>
        </w:rPr>
        <w:t>vízového kodexu</w:t>
      </w:r>
      <w:r w:rsidRPr="00740413">
        <w:rPr>
          <w:rFonts w:ascii="Garamond" w:hAnsi="Garamond"/>
        </w:rPr>
        <w:t xml:space="preserve"> zplnomocňuje zastupitelský úřad Slovenské republiky uvedený v čl. 1 odst. 2 tohoto </w:t>
      </w:r>
      <w:r>
        <w:rPr>
          <w:rFonts w:ascii="Garamond" w:hAnsi="Garamond"/>
        </w:rPr>
        <w:t>p</w:t>
      </w:r>
      <w:r w:rsidRPr="00740413">
        <w:rPr>
          <w:rFonts w:ascii="Garamond" w:hAnsi="Garamond"/>
        </w:rPr>
        <w:t xml:space="preserve">rotokolu, resp. zastupitelské úřady České republiky uvedené v čl. 1 odst. 1 tohoto </w:t>
      </w:r>
      <w:r>
        <w:rPr>
          <w:rFonts w:ascii="Garamond" w:hAnsi="Garamond"/>
        </w:rPr>
        <w:t>p</w:t>
      </w:r>
      <w:r w:rsidRPr="00740413">
        <w:rPr>
          <w:rFonts w:ascii="Garamond" w:hAnsi="Garamond"/>
        </w:rPr>
        <w:t xml:space="preserve">rotokolu, </w:t>
      </w:r>
      <w:r w:rsidRPr="00740413">
        <w:rPr>
          <w:rFonts w:ascii="Garamond" w:hAnsi="Garamond"/>
          <w:b/>
        </w:rPr>
        <w:t>k zamítnutí žádostí o udělení víza</w:t>
      </w:r>
      <w:r w:rsidRPr="00740413">
        <w:rPr>
          <w:rFonts w:ascii="Garamond" w:hAnsi="Garamond"/>
        </w:rPr>
        <w:t xml:space="preserve">, pokud na základě přezkoumání žádosti o vízum dospějí k takovému rozhodnutí. </w:t>
      </w:r>
      <w:r w:rsidRPr="00740413">
        <w:rPr>
          <w:rFonts w:ascii="Garamond" w:hAnsi="Garamond"/>
          <w:b/>
        </w:rPr>
        <w:t>V případě zamítnutí žádosti o udělení víza se postupuje dle čl. 32 odst. 3 vízového kodexu</w:t>
      </w:r>
      <w:r w:rsidRPr="00740413">
        <w:rPr>
          <w:rFonts w:ascii="Garamond" w:hAnsi="Garamond"/>
        </w:rPr>
        <w:t>.</w:t>
      </w:r>
    </w:p>
    <w:p w14:paraId="49F9DB6E" w14:textId="77777777" w:rsidR="00B02651" w:rsidRDefault="00B02651" w:rsidP="00B02651">
      <w:pPr>
        <w:jc w:val="both"/>
        <w:rPr>
          <w:rFonts w:ascii="Garamond" w:hAnsi="Garamond"/>
        </w:rPr>
      </w:pPr>
    </w:p>
    <w:p w14:paraId="49F9DB6F" w14:textId="77777777" w:rsidR="00B02651" w:rsidRDefault="00B02651" w:rsidP="00B02651">
      <w:pPr>
        <w:keepNext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Posouzení věci a r</w:t>
      </w:r>
      <w:r w:rsidRPr="00465490">
        <w:rPr>
          <w:rFonts w:ascii="Garamond" w:hAnsi="Garamond"/>
          <w:i/>
        </w:rPr>
        <w:t>ozsudek Soudního dvora ve věci Vethanayagam a další</w:t>
      </w:r>
    </w:p>
    <w:p w14:paraId="49F9DB70" w14:textId="77777777" w:rsidR="00B02651" w:rsidRDefault="00B02651" w:rsidP="00B02651">
      <w:pPr>
        <w:keepNext/>
        <w:jc w:val="center"/>
        <w:rPr>
          <w:rFonts w:ascii="Garamond" w:hAnsi="Garamond"/>
          <w:i/>
        </w:rPr>
      </w:pPr>
    </w:p>
    <w:p w14:paraId="49F9DB71" w14:textId="77777777" w:rsidR="00B02651" w:rsidRDefault="00B02651" w:rsidP="00B02651">
      <w:pPr>
        <w:keepNext/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V nyní řešené věci požádal o vízum pákistánský státní příslušník na </w:t>
      </w:r>
      <w:r w:rsidRPr="00D03994">
        <w:rPr>
          <w:rFonts w:ascii="Garamond" w:hAnsi="Garamond"/>
        </w:rPr>
        <w:t>Velvyslanectví České</w:t>
      </w:r>
      <w:r w:rsidR="00DB18E7">
        <w:rPr>
          <w:rFonts w:ascii="Garamond" w:hAnsi="Garamond"/>
        </w:rPr>
        <w:t> </w:t>
      </w:r>
      <w:r w:rsidRPr="00D03994">
        <w:rPr>
          <w:rFonts w:ascii="Garamond" w:hAnsi="Garamond"/>
        </w:rPr>
        <w:t xml:space="preserve">republiky v Islámábádu </w:t>
      </w:r>
      <w:r>
        <w:rPr>
          <w:rFonts w:ascii="Garamond" w:hAnsi="Garamond"/>
        </w:rPr>
        <w:t>za účelem turistického pobytu na Slovensku. Jelikož nemá Slovensko v Pákistánu svůj konzulát, který by byl k přijetí a posouzení žalobcovy žádosti primárně příslušný, podal žalobce vízum na českém konzulátě. Ten rozhodl, že žalobci vízum neudělí. Mezi stranami není sporu o to, že k zamítnutí víza byl oprávněn právě český zastupitelský úřad (</w:t>
      </w:r>
      <w:r w:rsidRPr="00222079">
        <w:rPr>
          <w:rFonts w:ascii="Garamond" w:hAnsi="Garamond"/>
          <w:i/>
        </w:rPr>
        <w:t>míněno tak, že tím byl pověřen; hmotněprávn</w:t>
      </w:r>
      <w:r>
        <w:rPr>
          <w:rFonts w:ascii="Garamond" w:hAnsi="Garamond"/>
          <w:i/>
        </w:rPr>
        <w:t>í správnost výsledku zatím soud nezkoumá</w:t>
      </w:r>
      <w:r>
        <w:rPr>
          <w:rFonts w:ascii="Garamond" w:hAnsi="Garamond"/>
        </w:rPr>
        <w:t>). Česko a Slovensko to totiž mezi sebou mají takto výslovně ujednáno v souladu s čl. 8 odst. 4 písm. d) vízového kodexu. Neuplatní se proto obecné pravidlo podle čl. 8 odst. 2 vízového kodexu, podle něhož pokud má zastupující členský stát za to, že je třeba žádost o vízum zamítnout, předloží žádost o vízum orgánům zastupovaného členského státu.</w:t>
      </w:r>
    </w:p>
    <w:p w14:paraId="49F9DB72" w14:textId="77777777" w:rsidR="00B02651" w:rsidRDefault="00B02651" w:rsidP="00B02651">
      <w:pPr>
        <w:jc w:val="both"/>
        <w:rPr>
          <w:rFonts w:ascii="Garamond" w:hAnsi="Garamond"/>
        </w:rPr>
      </w:pPr>
    </w:p>
    <w:p w14:paraId="49F9DB73" w14:textId="77777777" w:rsidR="00B02651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>Spor je však o to, který ze států měl rozhodovat o opravném prostředku pr</w:t>
      </w:r>
      <w:r w:rsidRPr="00344914">
        <w:rPr>
          <w:rFonts w:ascii="Garamond" w:hAnsi="Garamond"/>
        </w:rPr>
        <w:t>oti zamítnutí žádosti o udělení víza</w:t>
      </w:r>
      <w:r>
        <w:rPr>
          <w:rFonts w:ascii="Garamond" w:hAnsi="Garamond"/>
        </w:rPr>
        <w:t xml:space="preserve">. </w:t>
      </w:r>
    </w:p>
    <w:p w14:paraId="49F9DB74" w14:textId="77777777" w:rsidR="00B02651" w:rsidRDefault="00B02651" w:rsidP="00B02651">
      <w:pPr>
        <w:pStyle w:val="Odstavecseseznamem"/>
        <w:rPr>
          <w:rFonts w:ascii="Garamond" w:hAnsi="Garamond"/>
        </w:rPr>
      </w:pPr>
    </w:p>
    <w:p w14:paraId="49F9DB75" w14:textId="77777777" w:rsidR="00B02651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Městský soud dospěl k závěru, že české ministerstvo to nebylo. Vyložil totiž, že čl. 8 odst. 4 písm. d) vízového kodexu dává prostor členským státům sjednat si jen to, že konzulát zastupujícího státu bude moci zamítnout vízum namísto zastupovaného státu po posouzení žádosti v prvním stupni. Toto zmocnění se podle městského soudu vztahuje jen na konzuláty (zastupitelský úřad ČR), a nikoli dále na Ministerstvo zahraničních věcí při rozhodování o žádosti o nové posouzení důvodů neudělení krátkodobého víza podle § 180e zákona o pobytu cizinců. Zmocnění tedy podle městského soudu nedopadá na rozhodování o tomto specifickém českém opravném prostředku proti zamítnutí žádosti o vízum. </w:t>
      </w:r>
    </w:p>
    <w:p w14:paraId="49F9DB76" w14:textId="77777777" w:rsidR="00B02651" w:rsidRDefault="00B02651" w:rsidP="00B02651">
      <w:pPr>
        <w:pStyle w:val="Odstavecseseznamem"/>
        <w:rPr>
          <w:rFonts w:ascii="Garamond" w:hAnsi="Garamond"/>
        </w:rPr>
      </w:pPr>
    </w:p>
    <w:p w14:paraId="49F9DB77" w14:textId="77777777" w:rsidR="00B02651" w:rsidRPr="009734E5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 w:rsidRPr="009734E5">
        <w:rPr>
          <w:rFonts w:ascii="Garamond" w:hAnsi="Garamond"/>
        </w:rPr>
        <w:t>Výklad městského soudu neobstojí. Článek 8 je totiž třeba číst současně s čl. 32 odst. 3 vízového kodexu, který městský soud ve svých úvahách pominul a podle něhož se odvolání podává proti členskému státu, který přijal konečné rozh</w:t>
      </w:r>
      <w:r>
        <w:rPr>
          <w:rFonts w:ascii="Garamond" w:hAnsi="Garamond"/>
        </w:rPr>
        <w:t>odnutí o žádosti, a v souladu s </w:t>
      </w:r>
      <w:r w:rsidRPr="009734E5">
        <w:rPr>
          <w:rFonts w:ascii="Garamond" w:hAnsi="Garamond"/>
        </w:rPr>
        <w:t xml:space="preserve">vnitrostátním právem tohoto státu. Zejména se však na tuto věc dají plně vztáhnout závěry, které vyslovil Soudní </w:t>
      </w:r>
      <w:r>
        <w:rPr>
          <w:rFonts w:ascii="Garamond" w:hAnsi="Garamond"/>
        </w:rPr>
        <w:t>dvůr (první senát</w:t>
      </w:r>
      <w:r w:rsidRPr="009734E5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9734E5">
        <w:rPr>
          <w:rFonts w:ascii="Garamond" w:hAnsi="Garamond"/>
        </w:rPr>
        <w:t xml:space="preserve">v rozsudku ze dne 29. 7. 2019, C-680/17, </w:t>
      </w:r>
      <w:r>
        <w:rPr>
          <w:rFonts w:ascii="Garamond" w:hAnsi="Garamond"/>
          <w:i/>
        </w:rPr>
        <w:t>Vethanayagam a </w:t>
      </w:r>
      <w:r w:rsidRPr="009734E5">
        <w:rPr>
          <w:rFonts w:ascii="Garamond" w:hAnsi="Garamond"/>
          <w:i/>
        </w:rPr>
        <w:t>další</w:t>
      </w:r>
      <w:r>
        <w:rPr>
          <w:rFonts w:ascii="Garamond" w:hAnsi="Garamond"/>
        </w:rPr>
        <w:t xml:space="preserve"> (bod 77):</w:t>
      </w:r>
      <w:r w:rsidRPr="009734E5">
        <w:rPr>
          <w:rFonts w:ascii="Garamond" w:hAnsi="Garamond"/>
        </w:rPr>
        <w:t xml:space="preserve"> </w:t>
      </w:r>
    </w:p>
    <w:p w14:paraId="49F9DB78" w14:textId="77777777" w:rsidR="00B02651" w:rsidRDefault="00B02651" w:rsidP="00B02651">
      <w:pPr>
        <w:pStyle w:val="ColorfulList-Accent11"/>
        <w:spacing w:before="120" w:after="120"/>
        <w:ind w:left="709" w:right="851"/>
        <w:jc w:val="both"/>
        <w:rPr>
          <w:rFonts w:ascii="Garamond" w:hAnsi="Garamond"/>
        </w:rPr>
      </w:pPr>
      <w:r>
        <w:rPr>
          <w:rFonts w:ascii="Garamond" w:hAnsi="Garamond"/>
        </w:rPr>
        <w:t>„…</w:t>
      </w:r>
      <w:r w:rsidRPr="00704C6F">
        <w:rPr>
          <w:rFonts w:ascii="Garamond" w:hAnsi="Garamond"/>
        </w:rPr>
        <w:t>článek 8 odst. 4 písm. d) a čl. 32 odst. 3 nařízení č. 810/2009, ve znění nařízení č. 610/2013, mus</w:t>
      </w:r>
      <w:r>
        <w:rPr>
          <w:rFonts w:ascii="Garamond" w:hAnsi="Garamond"/>
        </w:rPr>
        <w:t>ej</w:t>
      </w:r>
      <w:r w:rsidRPr="00704C6F">
        <w:rPr>
          <w:rFonts w:ascii="Garamond" w:hAnsi="Garamond"/>
        </w:rPr>
        <w:t>í být vykládány v tom smyslu, že existuje-li dvoustranné ujednání o zastupování, které</w:t>
      </w:r>
      <w:r w:rsidR="00DB18E7">
        <w:rPr>
          <w:rFonts w:ascii="Garamond" w:hAnsi="Garamond"/>
        </w:rPr>
        <w:t> </w:t>
      </w:r>
      <w:r w:rsidRPr="00704C6F">
        <w:rPr>
          <w:rFonts w:ascii="Garamond" w:hAnsi="Garamond"/>
        </w:rPr>
        <w:t>stanoví, že konzulární orgány zastupujícího členského státu jsou oprávněny zamítnout žádosti o udělení víz, přísluší rozhodnutí o opravných prostředcích podaných proti rozhodnutí o zamítnutí žádosti o udělení víza orgánům tohoto členského státu.</w:t>
      </w:r>
      <w:r>
        <w:rPr>
          <w:rFonts w:ascii="Garamond" w:hAnsi="Garamond"/>
        </w:rPr>
        <w:t>“</w:t>
      </w:r>
    </w:p>
    <w:p w14:paraId="49F9DB79" w14:textId="77777777" w:rsidR="00B02651" w:rsidRDefault="00B02651" w:rsidP="00B02651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Soudní dvůr v citovaném rozsudku (viz jeho bod 88) odpověděl kladně rovněž na předběžnou otázku nizozemského soudu, zda je tento výklad </w:t>
      </w:r>
      <w:r w:rsidRPr="00704C6F">
        <w:rPr>
          <w:rFonts w:ascii="Garamond" w:hAnsi="Garamond"/>
        </w:rPr>
        <w:t>slučitelný se základním p</w:t>
      </w:r>
      <w:r>
        <w:rPr>
          <w:rFonts w:ascii="Garamond" w:hAnsi="Garamond"/>
        </w:rPr>
        <w:t xml:space="preserve">rávem na účinnou soudní ochranu. </w:t>
      </w:r>
    </w:p>
    <w:p w14:paraId="49F9DB7A" w14:textId="77777777" w:rsidR="00B02651" w:rsidRDefault="00B02651" w:rsidP="00B02651">
      <w:pPr>
        <w:jc w:val="both"/>
        <w:rPr>
          <w:rFonts w:ascii="Garamond" w:hAnsi="Garamond"/>
        </w:rPr>
      </w:pPr>
    </w:p>
    <w:p w14:paraId="49F9DB7B" w14:textId="77777777" w:rsidR="00B02651" w:rsidRPr="0032187E" w:rsidRDefault="00B02651" w:rsidP="00B02651">
      <w:pPr>
        <w:numPr>
          <w:ilvl w:val="0"/>
          <w:numId w:val="5"/>
        </w:numPr>
        <w:jc w:val="both"/>
        <w:rPr>
          <w:rFonts w:ascii="Garamond" w:hAnsi="Garamond"/>
        </w:rPr>
      </w:pPr>
      <w:r w:rsidRPr="0032187E">
        <w:rPr>
          <w:rFonts w:ascii="Garamond" w:hAnsi="Garamond"/>
        </w:rPr>
        <w:t>Skutkové i právní okolnosti případu byly přitom velmi podobné jako v této věci: manželé srílanské státní příslušnosti s bydlištěm na Srí Lance podali každý zvlášť žádost o udělení víza ke</w:t>
      </w:r>
      <w:r w:rsidR="00DB18E7">
        <w:rPr>
          <w:rFonts w:ascii="Garamond" w:hAnsi="Garamond"/>
        </w:rPr>
        <w:t> </w:t>
      </w:r>
      <w:r w:rsidRPr="0032187E">
        <w:rPr>
          <w:rFonts w:ascii="Garamond" w:hAnsi="Garamond"/>
        </w:rPr>
        <w:t>krátkodobému pobytu v Nizozemsku s cílem navštívit sestru jednoho z nich, nizozemskou státní příslušnici s bydlištěm v Amsterdamu. Manželé podali žádosti prostřednictvím švýcarského konzulátu v Kolombu na základě dvoustranného ujednání o zastupování mezi Nizozemským královstvím a Švýcarskou konfederací</w:t>
      </w:r>
      <w:r>
        <w:rPr>
          <w:rFonts w:ascii="Garamond" w:hAnsi="Garamond"/>
        </w:rPr>
        <w:t>.</w:t>
      </w:r>
      <w:r w:rsidRPr="0032187E">
        <w:rPr>
          <w:rFonts w:ascii="Garamond" w:hAnsi="Garamond"/>
        </w:rPr>
        <w:t xml:space="preserve"> </w:t>
      </w:r>
      <w:r>
        <w:rPr>
          <w:rFonts w:ascii="Garamond" w:hAnsi="Garamond"/>
        </w:rPr>
        <w:t>P</w:t>
      </w:r>
      <w:r w:rsidRPr="0032187E">
        <w:rPr>
          <w:rFonts w:ascii="Garamond" w:hAnsi="Garamond"/>
        </w:rPr>
        <w:t xml:space="preserve">odle </w:t>
      </w:r>
      <w:r>
        <w:rPr>
          <w:rFonts w:ascii="Garamond" w:hAnsi="Garamond"/>
        </w:rPr>
        <w:t>něj</w:t>
      </w:r>
      <w:r w:rsidRPr="0032187E">
        <w:rPr>
          <w:rFonts w:ascii="Garamond" w:hAnsi="Garamond"/>
        </w:rPr>
        <w:t xml:space="preserve"> platilo, že Švýcarská konfederace bude zastupovat Nizozemské království ve v</w:t>
      </w:r>
      <w:r>
        <w:rPr>
          <w:rFonts w:ascii="Garamond" w:hAnsi="Garamond"/>
        </w:rPr>
        <w:t>še</w:t>
      </w:r>
      <w:r w:rsidRPr="0032187E">
        <w:rPr>
          <w:rFonts w:ascii="Garamond" w:hAnsi="Garamond"/>
        </w:rPr>
        <w:t>ch druzích řízení o udělení schengenských víz, mimo</w:t>
      </w:r>
      <w:r w:rsidR="00DB18E7">
        <w:rPr>
          <w:rFonts w:ascii="Garamond" w:hAnsi="Garamond"/>
        </w:rPr>
        <w:t> </w:t>
      </w:r>
      <w:r w:rsidRPr="0032187E">
        <w:rPr>
          <w:rFonts w:ascii="Garamond" w:hAnsi="Garamond"/>
        </w:rPr>
        <w:t>jiné na Srí Lance</w:t>
      </w:r>
      <w:r>
        <w:rPr>
          <w:rFonts w:ascii="Garamond" w:hAnsi="Garamond"/>
        </w:rPr>
        <w:t>,</w:t>
      </w:r>
      <w:r w:rsidRPr="0032187E">
        <w:rPr>
          <w:rFonts w:ascii="Garamond" w:hAnsi="Garamond"/>
        </w:rPr>
        <w:t xml:space="preserve"> a současně že „</w:t>
      </w:r>
      <w:r w:rsidRPr="00222079">
        <w:rPr>
          <w:rFonts w:ascii="Garamond" w:hAnsi="Garamond"/>
          <w:i/>
        </w:rPr>
        <w:t>zastupování</w:t>
      </w:r>
      <w:r w:rsidRPr="0032187E">
        <w:rPr>
          <w:rFonts w:ascii="Garamond" w:hAnsi="Garamond"/>
        </w:rPr>
        <w:t>“ zahrnuje mimo jiné „</w:t>
      </w:r>
      <w:r w:rsidRPr="00222079">
        <w:rPr>
          <w:rFonts w:ascii="Garamond" w:hAnsi="Garamond"/>
          <w:i/>
        </w:rPr>
        <w:t>zam</w:t>
      </w:r>
      <w:r>
        <w:rPr>
          <w:rFonts w:ascii="Garamond" w:hAnsi="Garamond"/>
          <w:i/>
        </w:rPr>
        <w:t>ítnutí žádosti o udělení víza v </w:t>
      </w:r>
      <w:r w:rsidRPr="00222079">
        <w:rPr>
          <w:rFonts w:ascii="Garamond" w:hAnsi="Garamond"/>
          <w:i/>
        </w:rPr>
        <w:t>souladu s článkem 8 odst. 4 písm. d) vízového kodexu a jednání ve věcech odvolání, a to podle vnitrostátního právního řádu zastupující strany (článek 32 odst. 3 vízového kodexu)</w:t>
      </w:r>
      <w:r w:rsidRPr="0032187E">
        <w:rPr>
          <w:rFonts w:ascii="Garamond" w:hAnsi="Garamond"/>
        </w:rPr>
        <w:t>“.</w:t>
      </w:r>
    </w:p>
    <w:p w14:paraId="49F9DB7C" w14:textId="77777777" w:rsidR="00B02651" w:rsidRDefault="00B02651" w:rsidP="00B02651">
      <w:pPr>
        <w:jc w:val="both"/>
        <w:rPr>
          <w:rFonts w:ascii="Garamond" w:hAnsi="Garamond"/>
        </w:rPr>
      </w:pPr>
    </w:p>
    <w:p w14:paraId="49F9DB7D" w14:textId="77777777" w:rsidR="00B02651" w:rsidRDefault="00B02651" w:rsidP="00B02651">
      <w:pPr>
        <w:keepNext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Shrnutí</w:t>
      </w:r>
    </w:p>
    <w:p w14:paraId="49F9DB7E" w14:textId="77777777" w:rsidR="00B02651" w:rsidRDefault="00B02651" w:rsidP="00B02651">
      <w:pPr>
        <w:keepNext/>
        <w:jc w:val="center"/>
        <w:rPr>
          <w:rFonts w:ascii="Garamond" w:hAnsi="Garamond"/>
          <w:i/>
        </w:rPr>
      </w:pPr>
    </w:p>
    <w:p w14:paraId="49F9DB7F" w14:textId="77777777" w:rsidR="00B02651" w:rsidRDefault="00B02651" w:rsidP="00B02651">
      <w:pPr>
        <w:keepNext/>
        <w:numPr>
          <w:ilvl w:val="0"/>
          <w:numId w:val="5"/>
        </w:numPr>
        <w:jc w:val="both"/>
        <w:rPr>
          <w:rFonts w:ascii="Garamond" w:hAnsi="Garamond"/>
        </w:rPr>
      </w:pPr>
      <w:r w:rsidRPr="00446F2A">
        <w:rPr>
          <w:rFonts w:ascii="Garamond" w:hAnsi="Garamond"/>
        </w:rPr>
        <w:t xml:space="preserve">NSS shrnuje, </w:t>
      </w:r>
      <w:r>
        <w:rPr>
          <w:rFonts w:ascii="Garamond" w:hAnsi="Garamond"/>
        </w:rPr>
        <w:t>že jelikož je podle dohody mezi Českou a Slovenskou republikou zastupitelský úřad ČR</w:t>
      </w:r>
      <w:r w:rsidRPr="00D03994">
        <w:rPr>
          <w:rFonts w:ascii="Garamond" w:hAnsi="Garamond"/>
        </w:rPr>
        <w:t xml:space="preserve"> v Islámábádu</w:t>
      </w:r>
      <w:r w:rsidRPr="0032187E">
        <w:rPr>
          <w:rFonts w:ascii="Garamond" w:hAnsi="Garamond"/>
        </w:rPr>
        <w:t xml:space="preserve"> </w:t>
      </w:r>
      <w:r>
        <w:rPr>
          <w:rFonts w:ascii="Garamond" w:hAnsi="Garamond"/>
        </w:rPr>
        <w:t>oprávněn</w:t>
      </w:r>
      <w:r w:rsidRPr="0032187E">
        <w:rPr>
          <w:rFonts w:ascii="Garamond" w:hAnsi="Garamond"/>
        </w:rPr>
        <w:t xml:space="preserve"> zamítnout žádost o víz</w:t>
      </w:r>
      <w:r>
        <w:rPr>
          <w:rFonts w:ascii="Garamond" w:hAnsi="Garamond"/>
        </w:rPr>
        <w:t>um jménem příslušných slovenských úřadů podle čl. 8 odst. 4 písm. d) vízového kodexu</w:t>
      </w:r>
      <w:r w:rsidRPr="0032187E">
        <w:rPr>
          <w:rFonts w:ascii="Garamond" w:hAnsi="Garamond"/>
        </w:rPr>
        <w:t xml:space="preserve">, přísluší </w:t>
      </w:r>
      <w:r>
        <w:rPr>
          <w:rFonts w:ascii="Garamond" w:hAnsi="Garamond"/>
        </w:rPr>
        <w:t>rozhodnutí o opravných prostředcích proti tomuto aktu (tedy rozhodnutí o žádosti o nové posouzení důvodů neudělení krátkodobého víza) rovněž českým orgánům, respektive Ministerstvu zahraničních věcí podle</w:t>
      </w:r>
      <w:r w:rsidR="007D55BA">
        <w:rPr>
          <w:rFonts w:ascii="Garamond" w:hAnsi="Garamond"/>
        </w:rPr>
        <w:t> </w:t>
      </w:r>
      <w:r>
        <w:rPr>
          <w:rFonts w:ascii="Garamond" w:hAnsi="Garamond"/>
        </w:rPr>
        <w:t>§ 180e zákona o pobytu cizinců. Neúspěšný žadatel o vízum se následně může domáhat ochrany u českých správních soudů.</w:t>
      </w:r>
    </w:p>
    <w:p w14:paraId="49F9DB80" w14:textId="77777777" w:rsidR="00B02651" w:rsidRPr="008F772B" w:rsidRDefault="00B02651" w:rsidP="00B02651">
      <w:pPr>
        <w:jc w:val="both"/>
        <w:rPr>
          <w:rFonts w:ascii="Garamond" w:hAnsi="Garamond"/>
        </w:rPr>
      </w:pPr>
    </w:p>
    <w:p w14:paraId="49F9DB81" w14:textId="77777777" w:rsidR="00B02651" w:rsidRDefault="00B02651" w:rsidP="00B0265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III. </w:t>
      </w:r>
      <w:r w:rsidRPr="004D73B0">
        <w:rPr>
          <w:rFonts w:ascii="Garamond" w:hAnsi="Garamond"/>
          <w:b/>
        </w:rPr>
        <w:t>Závěr a náklady řízení</w:t>
      </w:r>
    </w:p>
    <w:p w14:paraId="49F9DB82" w14:textId="77777777" w:rsidR="00B02651" w:rsidRDefault="00B02651" w:rsidP="00B02651">
      <w:pPr>
        <w:tabs>
          <w:tab w:val="num" w:pos="786"/>
        </w:tabs>
        <w:jc w:val="both"/>
        <w:rPr>
          <w:rFonts w:ascii="Garamond" w:hAnsi="Garamond"/>
        </w:rPr>
      </w:pPr>
    </w:p>
    <w:p w14:paraId="49F9DB83" w14:textId="77777777" w:rsidR="00B02651" w:rsidRDefault="00B02651" w:rsidP="00B02651">
      <w:pPr>
        <w:numPr>
          <w:ilvl w:val="0"/>
          <w:numId w:val="5"/>
        </w:numPr>
        <w:tabs>
          <w:tab w:val="num" w:pos="786"/>
        </w:tabs>
        <w:jc w:val="both"/>
        <w:rPr>
          <w:rFonts w:ascii="Garamond" w:hAnsi="Garamond"/>
        </w:rPr>
      </w:pPr>
      <w:r w:rsidRPr="00356299">
        <w:rPr>
          <w:rFonts w:ascii="Garamond" w:hAnsi="Garamond"/>
          <w:bCs/>
        </w:rPr>
        <w:t>NSS dospěl k závěru, že kasační stížnost je důvodná, proto napaden</w:t>
      </w:r>
      <w:r>
        <w:rPr>
          <w:rFonts w:ascii="Garamond" w:hAnsi="Garamond"/>
          <w:bCs/>
        </w:rPr>
        <w:t>ý</w:t>
      </w:r>
      <w:r w:rsidRPr="00356299"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>rozsudek</w:t>
      </w:r>
      <w:r w:rsidRPr="00356299"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>městského</w:t>
      </w:r>
      <w:r w:rsidRPr="00356299">
        <w:rPr>
          <w:rFonts w:ascii="Garamond" w:hAnsi="Garamond"/>
          <w:bCs/>
        </w:rPr>
        <w:t xml:space="preserve"> soudu zrušil a vrátil mu věc k dalšímu řízení (§ 110 odst. 1 věta první s. ř. s.). </w:t>
      </w:r>
      <w:r>
        <w:rPr>
          <w:rFonts w:ascii="Garamond" w:hAnsi="Garamond"/>
          <w:bCs/>
        </w:rPr>
        <w:t>Městský</w:t>
      </w:r>
      <w:r w:rsidRPr="00356299">
        <w:rPr>
          <w:rFonts w:ascii="Garamond" w:hAnsi="Garamond"/>
          <w:bCs/>
        </w:rPr>
        <w:t xml:space="preserve"> soud v něm bude vázán právním názorem vysloveným v tomto rozsudku (§ 110 odst. 4 s. ř. s.). Rozhodne též o náhradě nákladů řízení o kasační stížnosti mezi účastníky (§ 110 odst. 3 s. ř. s.).</w:t>
      </w:r>
    </w:p>
    <w:p w14:paraId="49F9DB84" w14:textId="77777777" w:rsidR="00B02651" w:rsidRDefault="00B02651" w:rsidP="00B02651">
      <w:pPr>
        <w:jc w:val="both"/>
        <w:rPr>
          <w:rFonts w:ascii="Garamond" w:hAnsi="Garamond"/>
          <w:bCs/>
        </w:rPr>
      </w:pPr>
    </w:p>
    <w:p w14:paraId="49F9DB85" w14:textId="77777777" w:rsidR="00B02651" w:rsidRPr="00D72CFC" w:rsidRDefault="00B02651" w:rsidP="00B02651">
      <w:pPr>
        <w:jc w:val="both"/>
        <w:rPr>
          <w:rFonts w:ascii="Garamond" w:hAnsi="Garamond"/>
          <w:bCs/>
        </w:rPr>
      </w:pPr>
    </w:p>
    <w:p w14:paraId="49F9DB86" w14:textId="77777777" w:rsidR="00B02651" w:rsidRDefault="00B02651" w:rsidP="00B02651">
      <w:pPr>
        <w:ind w:left="705" w:hanging="705"/>
        <w:jc w:val="both"/>
        <w:rPr>
          <w:rFonts w:ascii="Garamond" w:hAnsi="Garamond"/>
        </w:rPr>
      </w:pPr>
      <w:r>
        <w:rPr>
          <w:rFonts w:ascii="Garamond" w:hAnsi="Garamond"/>
          <w:b/>
          <w:spacing w:val="60"/>
        </w:rPr>
        <w:t>Poučení</w:t>
      </w:r>
      <w:r>
        <w:rPr>
          <w:rFonts w:ascii="Garamond" w:hAnsi="Garamond"/>
          <w:b/>
        </w:rPr>
        <w:t>:</w:t>
      </w:r>
      <w:r>
        <w:rPr>
          <w:rFonts w:ascii="Garamond" w:hAnsi="Garamond"/>
        </w:rPr>
        <w:t xml:space="preserve"> Proti tomuto rozsudku</w:t>
      </w:r>
      <w:r>
        <w:rPr>
          <w:rFonts w:ascii="Garamond" w:hAnsi="Garamond"/>
          <w:spacing w:val="60"/>
        </w:rPr>
        <w:t> </w:t>
      </w:r>
      <w:r>
        <w:rPr>
          <w:rFonts w:ascii="Garamond" w:hAnsi="Garamond"/>
          <w:b/>
          <w:spacing w:val="60"/>
        </w:rPr>
        <w:t>nejsou</w:t>
      </w:r>
      <w:r>
        <w:rPr>
          <w:rFonts w:ascii="Garamond" w:hAnsi="Garamond"/>
          <w:b/>
        </w:rPr>
        <w:t> </w:t>
      </w:r>
      <w:r>
        <w:rPr>
          <w:rFonts w:ascii="Garamond" w:hAnsi="Garamond"/>
        </w:rPr>
        <w:t>opravné prostředky přípustné.</w:t>
      </w:r>
    </w:p>
    <w:p w14:paraId="49F9DB87" w14:textId="77777777" w:rsidR="00B02651" w:rsidRDefault="00B02651" w:rsidP="00B02651">
      <w:pPr>
        <w:rPr>
          <w:rFonts w:ascii="Garamond" w:hAnsi="Garamond"/>
        </w:rPr>
      </w:pPr>
    </w:p>
    <w:p w14:paraId="49F9DB88" w14:textId="77777777" w:rsidR="00B02651" w:rsidRPr="00EC626D" w:rsidRDefault="00B02651" w:rsidP="00B02651">
      <w:pPr>
        <w:rPr>
          <w:rFonts w:ascii="Garamond" w:hAnsi="Garamond"/>
        </w:rPr>
      </w:pPr>
    </w:p>
    <w:p w14:paraId="49F9DB89" w14:textId="5B03507F" w:rsidR="00B02651" w:rsidRDefault="00B02651" w:rsidP="00B02651">
      <w:pPr>
        <w:jc w:val="center"/>
        <w:rPr>
          <w:rFonts w:ascii="Garamond" w:hAnsi="Garamond"/>
        </w:rPr>
      </w:pPr>
      <w:r w:rsidRPr="00EC626D">
        <w:rPr>
          <w:rFonts w:ascii="Garamond" w:hAnsi="Garamond"/>
        </w:rPr>
        <w:t>V Brně dne</w:t>
      </w:r>
      <w:r w:rsidR="0068580B">
        <w:rPr>
          <w:rFonts w:ascii="Garamond" w:hAnsi="Garamond"/>
        </w:rPr>
        <w:t xml:space="preserve"> 30. srpna 2021</w:t>
      </w:r>
    </w:p>
    <w:p w14:paraId="49F9DB8A" w14:textId="77777777" w:rsidR="007D55BA" w:rsidRDefault="007D55BA" w:rsidP="00B02651">
      <w:pPr>
        <w:jc w:val="center"/>
        <w:rPr>
          <w:rFonts w:ascii="Garamond" w:hAnsi="Garamond"/>
        </w:rPr>
      </w:pPr>
    </w:p>
    <w:p w14:paraId="49F9DB8B" w14:textId="77777777" w:rsidR="00B02651" w:rsidRPr="00EC626D" w:rsidRDefault="00B02651" w:rsidP="00B02651">
      <w:pPr>
        <w:jc w:val="center"/>
        <w:rPr>
          <w:rFonts w:ascii="Garamond" w:hAnsi="Garamond"/>
        </w:rPr>
      </w:pPr>
    </w:p>
    <w:p w14:paraId="49F9DB8C" w14:textId="699368A6" w:rsidR="00B02651" w:rsidRDefault="00B02651" w:rsidP="00B02651">
      <w:pPr>
        <w:ind w:left="5954"/>
        <w:jc w:val="center"/>
        <w:rPr>
          <w:rFonts w:ascii="Garamond" w:hAnsi="Garamond"/>
        </w:rPr>
      </w:pPr>
      <w:r>
        <w:rPr>
          <w:rFonts w:ascii="Garamond" w:hAnsi="Garamond"/>
        </w:rPr>
        <w:t>Ondřej Mrákota</w:t>
      </w:r>
      <w:r w:rsidR="0068580B">
        <w:rPr>
          <w:rFonts w:ascii="Garamond" w:hAnsi="Garamond"/>
        </w:rPr>
        <w:t xml:space="preserve"> </w:t>
      </w:r>
    </w:p>
    <w:p w14:paraId="49F9DB8D" w14:textId="77777777" w:rsidR="00B02651" w:rsidRDefault="00B02651" w:rsidP="00B02651">
      <w:pPr>
        <w:ind w:left="5954"/>
        <w:jc w:val="center"/>
        <w:rPr>
          <w:rFonts w:ascii="Garamond" w:hAnsi="Garamond"/>
        </w:rPr>
      </w:pPr>
      <w:r w:rsidRPr="00EC626D">
        <w:rPr>
          <w:rFonts w:ascii="Garamond" w:hAnsi="Garamond"/>
        </w:rPr>
        <w:t>předseda senátu</w:t>
      </w:r>
    </w:p>
    <w:p w14:paraId="1669AA31" w14:textId="1DB52CE1" w:rsidR="0068580B" w:rsidRPr="0068580B" w:rsidRDefault="0068580B" w:rsidP="0068580B">
      <w:pPr>
        <w:rPr>
          <w:rFonts w:ascii="Garamond" w:hAnsi="Garamond"/>
        </w:rPr>
      </w:pPr>
    </w:p>
    <w:sectPr w:rsidR="0068580B" w:rsidRPr="0068580B" w:rsidSect="00CE58C4">
      <w:headerReference w:type="even" r:id="rId12"/>
      <w:headerReference w:type="default" r:id="rId13"/>
      <w:headerReference w:type="first" r:id="rId14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9DB92" w14:textId="77777777" w:rsidR="00B02651" w:rsidRDefault="00B02651" w:rsidP="00B02651">
      <w:r>
        <w:separator/>
      </w:r>
    </w:p>
  </w:endnote>
  <w:endnote w:type="continuationSeparator" w:id="0">
    <w:p w14:paraId="49F9DB93" w14:textId="77777777" w:rsidR="00B02651" w:rsidRDefault="00B02651" w:rsidP="00B0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9DB90" w14:textId="77777777" w:rsidR="00B02651" w:rsidRDefault="00B02651" w:rsidP="00B02651">
      <w:r>
        <w:separator/>
      </w:r>
    </w:p>
  </w:footnote>
  <w:footnote w:type="continuationSeparator" w:id="0">
    <w:p w14:paraId="49F9DB91" w14:textId="77777777" w:rsidR="00B02651" w:rsidRDefault="00B02651" w:rsidP="00B02651">
      <w:r>
        <w:continuationSeparator/>
      </w:r>
    </w:p>
  </w:footnote>
  <w:footnote w:id="1">
    <w:p w14:paraId="49F9DB9A" w14:textId="77777777" w:rsidR="00B02651" w:rsidRPr="00422755" w:rsidRDefault="00B02651" w:rsidP="00B02651">
      <w:pPr>
        <w:pStyle w:val="Textpoznpodarou"/>
        <w:jc w:val="both"/>
        <w:rPr>
          <w:rFonts w:ascii="Garamond" w:hAnsi="Garamond"/>
        </w:rPr>
      </w:pPr>
      <w:r>
        <w:rPr>
          <w:rStyle w:val="Znakapoznpodarou"/>
        </w:rPr>
        <w:footnoteRef/>
      </w:r>
      <w:r>
        <w:t xml:space="preserve"> </w:t>
      </w:r>
      <w:r w:rsidRPr="001109D5">
        <w:rPr>
          <w:rFonts w:ascii="Garamond" w:hAnsi="Garamond"/>
        </w:rPr>
        <w:t>Nařízení Evropského parlamentu a Rady (ES) č. 810/2009 ze dne 13. 7. 2009 o kodexu Společenství o vízech (vízový kodex).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9DB94" w14:textId="77777777" w:rsidR="00CE58C4" w:rsidRPr="00CE58C4" w:rsidRDefault="00CE58C4" w:rsidP="00CE58C4">
    <w:pPr>
      <w:pStyle w:val="Zhlav"/>
      <w:jc w:val="right"/>
      <w:rPr>
        <w:rFonts w:ascii="Garamond" w:hAnsi="Garamond"/>
      </w:rPr>
    </w:pPr>
    <w:r>
      <w:rPr>
        <w:rFonts w:ascii="Garamond" w:hAnsi="Garamond"/>
      </w:rPr>
      <w:t>10 Azs 23/2020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9DB95" w14:textId="217CEFAA" w:rsidR="00CE58C4" w:rsidRDefault="00CE58C4" w:rsidP="00CE58C4">
    <w:pPr>
      <w:pStyle w:val="Zhlav"/>
      <w:rPr>
        <w:rFonts w:ascii="Garamond" w:hAnsi="Garamond"/>
      </w:rPr>
    </w:pPr>
    <w:r>
      <w:rPr>
        <w:rFonts w:ascii="Garamond" w:hAnsi="Garamond"/>
      </w:rPr>
      <w:t>pokračování</w:t>
    </w:r>
    <w:r>
      <w:rPr>
        <w:rFonts w:ascii="Garamond" w:hAnsi="Garamond"/>
      </w:rPr>
      <w:tab/>
    </w:r>
    <w:r>
      <w:rPr>
        <w:rFonts w:ascii="Garamond" w:hAnsi="Garamond"/>
      </w:rPr>
      <w:tab/>
      <w:t>10 Azs 23/2020</w:t>
    </w:r>
    <w:r w:rsidRPr="00CE4245">
      <w:rPr>
        <w:rFonts w:ascii="Garamond" w:hAnsi="Garamond"/>
      </w:rPr>
      <w:t xml:space="preserve"> - </w:t>
    </w:r>
    <w:r w:rsidRPr="00CE4245">
      <w:rPr>
        <w:rFonts w:ascii="Garamond" w:hAnsi="Garamond"/>
      </w:rPr>
      <w:fldChar w:fldCharType="begin"/>
    </w:r>
    <w:r w:rsidRPr="00CE4245">
      <w:rPr>
        <w:rFonts w:ascii="Garamond" w:hAnsi="Garamond"/>
      </w:rPr>
      <w:instrText xml:space="preserve"> =  </w:instrText>
    </w:r>
    <w:r>
      <w:rPr>
        <w:rFonts w:ascii="Garamond" w:hAnsi="Garamond"/>
      </w:rPr>
      <w:instrText>52</w:instrText>
    </w:r>
    <w:r w:rsidRPr="00CE4245">
      <w:rPr>
        <w:rFonts w:ascii="Garamond" w:hAnsi="Garamond"/>
      </w:rPr>
      <w:instrText xml:space="preserve">  + INT ((</w:instrText>
    </w:r>
    <w:r w:rsidRPr="00CE4245">
      <w:rPr>
        <w:rFonts w:ascii="Garamond" w:hAnsi="Garamond"/>
      </w:rPr>
      <w:fldChar w:fldCharType="begin"/>
    </w:r>
    <w:r w:rsidRPr="00CE4245">
      <w:rPr>
        <w:rFonts w:ascii="Garamond" w:hAnsi="Garamond"/>
      </w:rPr>
      <w:instrText xml:space="preserve"> PAGE</w:instrText>
    </w:r>
    <w:r w:rsidRPr="00CE4245">
      <w:rPr>
        <w:rFonts w:ascii="Garamond" w:hAnsi="Garamond"/>
      </w:rPr>
      <w:fldChar w:fldCharType="separate"/>
    </w:r>
    <w:r w:rsidR="00974469">
      <w:rPr>
        <w:rFonts w:ascii="Garamond" w:hAnsi="Garamond"/>
        <w:noProof/>
      </w:rPr>
      <w:instrText>5</w:instrText>
    </w:r>
    <w:r w:rsidRPr="00CE4245">
      <w:rPr>
        <w:rFonts w:ascii="Garamond" w:hAnsi="Garamond"/>
      </w:rPr>
      <w:fldChar w:fldCharType="end"/>
    </w:r>
    <w:r w:rsidRPr="00CE4245">
      <w:rPr>
        <w:rFonts w:ascii="Garamond" w:hAnsi="Garamond"/>
      </w:rPr>
      <w:instrText xml:space="preserve">+1)/2)-1 </w:instrText>
    </w:r>
    <w:r w:rsidRPr="00CE4245">
      <w:rPr>
        <w:rFonts w:ascii="Garamond" w:hAnsi="Garamond"/>
      </w:rPr>
      <w:fldChar w:fldCharType="separate"/>
    </w:r>
    <w:r w:rsidR="00974469">
      <w:rPr>
        <w:rFonts w:ascii="Garamond" w:hAnsi="Garamond"/>
        <w:noProof/>
      </w:rPr>
      <w:t>54</w:t>
    </w:r>
    <w:r w:rsidRPr="00CE4245">
      <w:rPr>
        <w:rFonts w:ascii="Garamond" w:hAnsi="Garamond"/>
      </w:rPr>
      <w:fldChar w:fldCharType="end"/>
    </w:r>
  </w:p>
  <w:p w14:paraId="49F9DB96" w14:textId="77777777" w:rsidR="00A67212" w:rsidRPr="000A6006" w:rsidRDefault="00974469" w:rsidP="000A6006">
    <w:pPr>
      <w:pStyle w:val="Zhlav"/>
      <w:tabs>
        <w:tab w:val="left" w:pos="7230"/>
      </w:tabs>
      <w:rPr>
        <w:rFonts w:ascii="Garamond" w:hAnsi="Garamond"/>
      </w:rPr>
    </w:pPr>
  </w:p>
  <w:p w14:paraId="49F9DB97" w14:textId="77777777" w:rsidR="00A67212" w:rsidRPr="002642D8" w:rsidRDefault="00974469" w:rsidP="002642D8">
    <w:pPr>
      <w:pStyle w:val="Zhlav"/>
      <w:jc w:val="right"/>
      <w:rPr>
        <w:rFonts w:ascii="Garamond" w:hAnsi="Garamon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9DB98" w14:textId="5BCA7D01" w:rsidR="00CE58C4" w:rsidRPr="00CE4245" w:rsidRDefault="00CE58C4" w:rsidP="00CE58C4">
    <w:pPr>
      <w:pStyle w:val="Zhlav"/>
      <w:ind w:left="1080"/>
      <w:jc w:val="right"/>
      <w:rPr>
        <w:rFonts w:ascii="Garamond" w:hAnsi="Garamond"/>
      </w:rPr>
    </w:pPr>
    <w:r>
      <w:rPr>
        <w:rFonts w:ascii="Garamond" w:hAnsi="Garamond"/>
      </w:rPr>
      <w:t>10 Azs 23/2020</w:t>
    </w:r>
    <w:r w:rsidRPr="00CE4245">
      <w:rPr>
        <w:rFonts w:ascii="Garamond" w:hAnsi="Garamond"/>
      </w:rPr>
      <w:t xml:space="preserve"> - </w:t>
    </w:r>
    <w:r w:rsidRPr="00CE4245">
      <w:rPr>
        <w:rFonts w:ascii="Garamond" w:hAnsi="Garamond"/>
      </w:rPr>
      <w:fldChar w:fldCharType="begin"/>
    </w:r>
    <w:r w:rsidRPr="00CE4245">
      <w:rPr>
        <w:rFonts w:ascii="Garamond" w:hAnsi="Garamond"/>
      </w:rPr>
      <w:instrText xml:space="preserve"> =  </w:instrText>
    </w:r>
    <w:r>
      <w:rPr>
        <w:rFonts w:ascii="Garamond" w:hAnsi="Garamond"/>
      </w:rPr>
      <w:instrText>52</w:instrText>
    </w:r>
    <w:r w:rsidRPr="00CE4245">
      <w:rPr>
        <w:rFonts w:ascii="Garamond" w:hAnsi="Garamond"/>
      </w:rPr>
      <w:instrText xml:space="preserve">  + INT ((</w:instrText>
    </w:r>
    <w:r w:rsidRPr="00CE4245">
      <w:rPr>
        <w:rFonts w:ascii="Garamond" w:hAnsi="Garamond"/>
      </w:rPr>
      <w:fldChar w:fldCharType="begin"/>
    </w:r>
    <w:r w:rsidRPr="00CE4245">
      <w:rPr>
        <w:rFonts w:ascii="Garamond" w:hAnsi="Garamond"/>
      </w:rPr>
      <w:instrText xml:space="preserve"> PAGE</w:instrText>
    </w:r>
    <w:r w:rsidRPr="00CE4245">
      <w:rPr>
        <w:rFonts w:ascii="Garamond" w:hAnsi="Garamond"/>
      </w:rPr>
      <w:fldChar w:fldCharType="separate"/>
    </w:r>
    <w:r w:rsidR="00974469">
      <w:rPr>
        <w:rFonts w:ascii="Garamond" w:hAnsi="Garamond"/>
        <w:noProof/>
      </w:rPr>
      <w:instrText>1</w:instrText>
    </w:r>
    <w:r w:rsidRPr="00CE4245">
      <w:rPr>
        <w:rFonts w:ascii="Garamond" w:hAnsi="Garamond"/>
      </w:rPr>
      <w:fldChar w:fldCharType="end"/>
    </w:r>
    <w:r w:rsidRPr="00CE4245">
      <w:rPr>
        <w:rFonts w:ascii="Garamond" w:hAnsi="Garamond"/>
      </w:rPr>
      <w:instrText xml:space="preserve">+1)/2)-1 </w:instrText>
    </w:r>
    <w:r w:rsidRPr="00CE4245">
      <w:rPr>
        <w:rFonts w:ascii="Garamond" w:hAnsi="Garamond"/>
      </w:rPr>
      <w:fldChar w:fldCharType="separate"/>
    </w:r>
    <w:r w:rsidR="00974469">
      <w:rPr>
        <w:rFonts w:ascii="Garamond" w:hAnsi="Garamond"/>
        <w:noProof/>
      </w:rPr>
      <w:t>52</w:t>
    </w:r>
    <w:r w:rsidRPr="00CE4245">
      <w:rPr>
        <w:rFonts w:ascii="Garamond" w:hAnsi="Garamond"/>
      </w:rPr>
      <w:fldChar w:fldCharType="end"/>
    </w:r>
  </w:p>
  <w:p w14:paraId="49F9DB99" w14:textId="77777777" w:rsidR="00A67212" w:rsidRDefault="009744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E31D6"/>
    <w:multiLevelType w:val="hybridMultilevel"/>
    <w:tmpl w:val="0E54EF40"/>
    <w:lvl w:ilvl="0" w:tplc="12E07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AEAA82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6C90"/>
    <w:multiLevelType w:val="hybridMultilevel"/>
    <w:tmpl w:val="08483348"/>
    <w:lvl w:ilvl="0" w:tplc="5B22C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026265"/>
    <w:multiLevelType w:val="hybridMultilevel"/>
    <w:tmpl w:val="1E60A67C"/>
    <w:lvl w:ilvl="0" w:tplc="6DDCE8CC">
      <w:start w:val="1"/>
      <w:numFmt w:val="decimal"/>
      <w:lvlText w:val="[%1]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strike w:val="0"/>
        <w:spacing w:val="0"/>
      </w:rPr>
    </w:lvl>
    <w:lvl w:ilvl="1" w:tplc="04050019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55096FE1"/>
    <w:multiLevelType w:val="hybridMultilevel"/>
    <w:tmpl w:val="C0A887C6"/>
    <w:lvl w:ilvl="0" w:tplc="7966A350">
      <w:start w:val="1"/>
      <w:numFmt w:val="lowerLetter"/>
      <w:lvlText w:val="%1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25AA0"/>
    <w:multiLevelType w:val="hybridMultilevel"/>
    <w:tmpl w:val="C63EB7E8"/>
    <w:lvl w:ilvl="0" w:tplc="3DDEC1D0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651"/>
    <w:rsid w:val="0020640B"/>
    <w:rsid w:val="002D7DAA"/>
    <w:rsid w:val="0035465F"/>
    <w:rsid w:val="00450B3D"/>
    <w:rsid w:val="00561147"/>
    <w:rsid w:val="0068580B"/>
    <w:rsid w:val="007D55BA"/>
    <w:rsid w:val="00974469"/>
    <w:rsid w:val="00A415EA"/>
    <w:rsid w:val="00B02651"/>
    <w:rsid w:val="00C02034"/>
    <w:rsid w:val="00CE58C4"/>
    <w:rsid w:val="00DB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DB34"/>
  <w15:docId w15:val="{03F4FEBB-28FA-41DE-B617-B9F8B5F4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02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026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026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B02651"/>
    <w:pPr>
      <w:ind w:left="708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B026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Garamond">
    <w:name w:val="Normální Garamond"/>
    <w:basedOn w:val="Normln"/>
    <w:rsid w:val="00B02651"/>
    <w:pPr>
      <w:ind w:firstLine="709"/>
      <w:jc w:val="both"/>
    </w:pPr>
    <w:rPr>
      <w:rFonts w:ascii="Garamond" w:hAnsi="Garamond"/>
    </w:rPr>
  </w:style>
  <w:style w:type="paragraph" w:customStyle="1" w:styleId="ColorfulList-Accent11">
    <w:name w:val="Colorful List - Accent 11"/>
    <w:basedOn w:val="Normln"/>
    <w:uiPriority w:val="34"/>
    <w:qFormat/>
    <w:rsid w:val="00B02651"/>
    <w:pPr>
      <w:ind w:left="708"/>
    </w:pPr>
    <w:rPr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0265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0265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B0265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26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2651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E58C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58C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4B41A2F291B14DAD59816BA7C01C8D" ma:contentTypeVersion="0" ma:contentTypeDescription="Vytvoří nový dokument" ma:contentTypeScope="" ma:versionID="f0d2559abb94d30415b8b6161b90420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D319F-0100-488A-97D6-8857F8B15B4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D2FEC7-2AC6-468E-A1E5-74E74DBF6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2489B7-8272-4134-88FB-FA36A15E91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64B791-9AAB-4CD1-AC75-4E6ED2F8A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1844</Words>
  <Characters>10882</Characters>
  <Application>Microsoft Office Word</Application>
  <DocSecurity>4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Anna Mgr.</dc:creator>
  <cp:lastModifiedBy>Matušková Anna Mgr.</cp:lastModifiedBy>
  <cp:revision>2</cp:revision>
  <cp:lastPrinted>2021-08-30T09:27:00Z</cp:lastPrinted>
  <dcterms:created xsi:type="dcterms:W3CDTF">2022-02-15T08:33:00Z</dcterms:created>
  <dcterms:modified xsi:type="dcterms:W3CDTF">2022-02-15T08:33:00Z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0x010100FC4B41A2F291B14DAD59816BA7C01C8D</vt:lpwstr>
  </property>
</Properties>
</file>