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49A1" w14:textId="77777777" w:rsidR="004B7853" w:rsidRPr="00C15837" w:rsidRDefault="004B7853" w:rsidP="004B7853">
      <w:pPr>
        <w:jc w:val="center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  <w:noProof/>
        </w:rPr>
        <w:drawing>
          <wp:inline distT="0" distB="0" distL="0" distR="0" wp14:anchorId="5F1A4A0D" wp14:editId="5F1A4A0E">
            <wp:extent cx="1043940" cy="1250950"/>
            <wp:effectExtent l="19050" t="0" r="381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25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1A49A2" w14:textId="77777777" w:rsidR="004B7853" w:rsidRPr="00C15837" w:rsidRDefault="004B7853" w:rsidP="004B7853">
      <w:pPr>
        <w:rPr>
          <w:rFonts w:ascii="Garamond" w:hAnsi="Garamond"/>
        </w:rPr>
      </w:pPr>
    </w:p>
    <w:p w14:paraId="5F1A49A3" w14:textId="77777777" w:rsidR="004B7853" w:rsidRPr="00C15837" w:rsidRDefault="004B7853" w:rsidP="004B7853">
      <w:pPr>
        <w:jc w:val="center"/>
        <w:rPr>
          <w:rFonts w:ascii="Garamond" w:hAnsi="Garamond"/>
        </w:rPr>
      </w:pPr>
      <w:r w:rsidRPr="00C15837">
        <w:rPr>
          <w:rFonts w:ascii="Garamond" w:hAnsi="Garamond"/>
          <w:sz w:val="28"/>
          <w:szCs w:val="28"/>
        </w:rPr>
        <w:t>ČESKÁ REPUBLIKA</w:t>
      </w:r>
    </w:p>
    <w:p w14:paraId="5F1A49A4" w14:textId="77777777" w:rsidR="004B7853" w:rsidRPr="00C15837" w:rsidRDefault="004B7853" w:rsidP="004B7853">
      <w:pPr>
        <w:jc w:val="center"/>
        <w:rPr>
          <w:rFonts w:ascii="Garamond" w:hAnsi="Garamond"/>
        </w:rPr>
      </w:pPr>
    </w:p>
    <w:p w14:paraId="5F1A49A5" w14:textId="77777777" w:rsidR="004B7853" w:rsidRPr="00C15837" w:rsidRDefault="004B7853" w:rsidP="004B7853">
      <w:pPr>
        <w:jc w:val="center"/>
        <w:rPr>
          <w:rFonts w:ascii="Garamond" w:hAnsi="Garamond"/>
          <w:b/>
        </w:rPr>
      </w:pPr>
      <w:r w:rsidRPr="00C15837">
        <w:rPr>
          <w:rFonts w:ascii="Garamond" w:hAnsi="Garamond"/>
          <w:b/>
          <w:sz w:val="32"/>
          <w:szCs w:val="32"/>
        </w:rPr>
        <w:t>R O Z S U D E K</w:t>
      </w:r>
    </w:p>
    <w:p w14:paraId="5F1A49A6" w14:textId="77777777" w:rsidR="004B7853" w:rsidRPr="00C15837" w:rsidRDefault="004B7853" w:rsidP="004B7853">
      <w:pPr>
        <w:jc w:val="center"/>
        <w:rPr>
          <w:rFonts w:ascii="Garamond" w:hAnsi="Garamond"/>
          <w:b/>
          <w:sz w:val="32"/>
          <w:szCs w:val="32"/>
        </w:rPr>
      </w:pPr>
      <w:r w:rsidRPr="00C15837">
        <w:rPr>
          <w:rFonts w:ascii="Garamond" w:hAnsi="Garamond"/>
          <w:b/>
          <w:sz w:val="32"/>
          <w:szCs w:val="32"/>
        </w:rPr>
        <w:t>J M É N E M   R E P U B L I K Y</w:t>
      </w:r>
    </w:p>
    <w:p w14:paraId="5F1A49A7" w14:textId="77777777" w:rsidR="004B7853" w:rsidRPr="00C15837" w:rsidRDefault="004B7853" w:rsidP="004B7853">
      <w:pPr>
        <w:rPr>
          <w:rFonts w:ascii="Garamond" w:hAnsi="Garamond"/>
          <w:b/>
        </w:rPr>
      </w:pPr>
    </w:p>
    <w:p w14:paraId="5F1A49A8" w14:textId="77777777" w:rsidR="004B7853" w:rsidRPr="008A209C" w:rsidRDefault="004B7853" w:rsidP="004B7853">
      <w:pPr>
        <w:jc w:val="both"/>
        <w:rPr>
          <w:rFonts w:ascii="Garamond" w:hAnsi="Garamond"/>
        </w:rPr>
      </w:pPr>
    </w:p>
    <w:p w14:paraId="5F1A49A9" w14:textId="65744BE9" w:rsidR="004B7853" w:rsidRDefault="004B7853" w:rsidP="004B7853">
      <w:pPr>
        <w:jc w:val="both"/>
        <w:rPr>
          <w:rFonts w:ascii="Garamond" w:hAnsi="Garamond"/>
        </w:rPr>
      </w:pPr>
      <w:r w:rsidRPr="008A209C">
        <w:rPr>
          <w:rFonts w:ascii="Garamond" w:hAnsi="Garamond"/>
        </w:rPr>
        <w:t>Nejvyšší správní soud rozhodl v senátě složeném z</w:t>
      </w:r>
      <w:r>
        <w:rPr>
          <w:rFonts w:ascii="Garamond" w:hAnsi="Garamond"/>
        </w:rPr>
        <w:t> </w:t>
      </w:r>
      <w:r w:rsidRPr="008A209C">
        <w:rPr>
          <w:rFonts w:ascii="Garamond" w:hAnsi="Garamond"/>
        </w:rPr>
        <w:t>předsed</w:t>
      </w:r>
      <w:r>
        <w:rPr>
          <w:rFonts w:ascii="Garamond" w:hAnsi="Garamond"/>
        </w:rPr>
        <w:t xml:space="preserve">y JUDr. Jakuba Camrdy a </w:t>
      </w:r>
      <w:r w:rsidRPr="008A209C">
        <w:rPr>
          <w:rFonts w:ascii="Garamond" w:hAnsi="Garamond"/>
        </w:rPr>
        <w:t xml:space="preserve">soudců JUDr. Viktora Kučery a JUDr. </w:t>
      </w:r>
      <w:r>
        <w:rPr>
          <w:rFonts w:ascii="Garamond" w:hAnsi="Garamond"/>
        </w:rPr>
        <w:t xml:space="preserve">Lenky Matyášové v </w:t>
      </w:r>
      <w:r w:rsidRPr="00F169E4">
        <w:rPr>
          <w:rFonts w:ascii="Garamond" w:hAnsi="Garamond"/>
        </w:rPr>
        <w:t xml:space="preserve">právní věci </w:t>
      </w:r>
      <w:r w:rsidRPr="00CE1CA4">
        <w:rPr>
          <w:rFonts w:ascii="Garamond" w:hAnsi="Garamond"/>
        </w:rPr>
        <w:t>žalob</w:t>
      </w:r>
      <w:r>
        <w:rPr>
          <w:rFonts w:ascii="Garamond" w:hAnsi="Garamond"/>
        </w:rPr>
        <w:t xml:space="preserve">ce: </w:t>
      </w:r>
      <w:r w:rsidRPr="004B7853">
        <w:rPr>
          <w:rFonts w:ascii="Garamond" w:hAnsi="Garamond"/>
          <w:b/>
        </w:rPr>
        <w:t>J</w:t>
      </w:r>
      <w:r w:rsidR="00823CFA">
        <w:rPr>
          <w:rFonts w:ascii="Garamond" w:hAnsi="Garamond"/>
          <w:b/>
        </w:rPr>
        <w:t>.</w:t>
      </w:r>
      <w:r w:rsidRPr="004B7853">
        <w:rPr>
          <w:rFonts w:ascii="Garamond" w:hAnsi="Garamond"/>
          <w:b/>
        </w:rPr>
        <w:t xml:space="preserve"> Ch</w:t>
      </w:r>
      <w:r w:rsidR="00823CFA">
        <w:rPr>
          <w:rFonts w:ascii="Garamond" w:hAnsi="Garamond"/>
          <w:b/>
        </w:rPr>
        <w:t>.</w:t>
      </w:r>
      <w:r w:rsidRPr="004B7853">
        <w:rPr>
          <w:rFonts w:ascii="Garamond" w:hAnsi="Garamond"/>
          <w:b/>
        </w:rPr>
        <w:t xml:space="preserve"> E</w:t>
      </w:r>
      <w:r w:rsidR="00823CFA">
        <w:rPr>
          <w:rFonts w:ascii="Garamond" w:hAnsi="Garamond"/>
          <w:b/>
        </w:rPr>
        <w:t>.</w:t>
      </w:r>
      <w:r>
        <w:rPr>
          <w:rFonts w:ascii="Garamond" w:hAnsi="Garamond"/>
        </w:rPr>
        <w:t xml:space="preserve">, zast. Mgr. </w:t>
      </w:r>
      <w:r w:rsidR="00823CFA">
        <w:rPr>
          <w:rFonts w:ascii="Garamond" w:hAnsi="Garamond"/>
        </w:rPr>
        <w:t> T</w:t>
      </w:r>
      <w:r>
        <w:rPr>
          <w:rFonts w:ascii="Garamond" w:hAnsi="Garamond"/>
        </w:rPr>
        <w:t xml:space="preserve">omášem Císařem, advokátem se sídlem Vinohradská 22, Praha, proti </w:t>
      </w:r>
      <w:r w:rsidRPr="00DB6853">
        <w:rPr>
          <w:rFonts w:ascii="Garamond" w:hAnsi="Garamond"/>
        </w:rPr>
        <w:t>žalovan</w:t>
      </w:r>
      <w:r>
        <w:rPr>
          <w:rFonts w:ascii="Garamond" w:hAnsi="Garamond"/>
        </w:rPr>
        <w:t xml:space="preserve">é: </w:t>
      </w:r>
      <w:r w:rsidRPr="004B7853">
        <w:rPr>
          <w:rFonts w:ascii="Garamond" w:hAnsi="Garamond"/>
          <w:b/>
        </w:rPr>
        <w:t>Policie</w:t>
      </w:r>
      <w:r w:rsidR="00823CFA">
        <w:rPr>
          <w:rFonts w:ascii="Garamond" w:hAnsi="Garamond"/>
          <w:b/>
        </w:rPr>
        <w:t> </w:t>
      </w:r>
      <w:r w:rsidRPr="004B7853">
        <w:rPr>
          <w:rFonts w:ascii="Garamond" w:hAnsi="Garamond"/>
          <w:b/>
        </w:rPr>
        <w:t>České republiky</w:t>
      </w:r>
      <w:r>
        <w:rPr>
          <w:rFonts w:ascii="Garamond" w:hAnsi="Garamond"/>
        </w:rPr>
        <w:t xml:space="preserve">, Ředitelství služby cizinecké policie, se sídlem Olšanská 2, Praha, v řízení o </w:t>
      </w:r>
      <w:r w:rsidRPr="00DB6853">
        <w:rPr>
          <w:rFonts w:ascii="Garamond" w:hAnsi="Garamond"/>
        </w:rPr>
        <w:t>kasační stížnosti žalob</w:t>
      </w:r>
      <w:r>
        <w:rPr>
          <w:rFonts w:ascii="Garamond" w:hAnsi="Garamond"/>
        </w:rPr>
        <w:t xml:space="preserve">ce proti rozsudku Městského soudu v Praze ze dne 14. 11. 2019, č. j. 2 A 64/2019 </w:t>
      </w:r>
      <w:r w:rsidR="00440022">
        <w:rPr>
          <w:rFonts w:ascii="Garamond" w:hAnsi="Garamond"/>
        </w:rPr>
        <w:t>-</w:t>
      </w:r>
      <w:r>
        <w:rPr>
          <w:rFonts w:ascii="Garamond" w:hAnsi="Garamond"/>
        </w:rPr>
        <w:t xml:space="preserve"> 23,</w:t>
      </w:r>
    </w:p>
    <w:p w14:paraId="5F1A49AA" w14:textId="77777777" w:rsidR="004B7853" w:rsidRDefault="004B7853" w:rsidP="004B7853">
      <w:pPr>
        <w:jc w:val="both"/>
        <w:rPr>
          <w:rFonts w:ascii="Garamond" w:hAnsi="Garamond"/>
        </w:rPr>
      </w:pPr>
    </w:p>
    <w:p w14:paraId="5F1A49AB" w14:textId="77777777" w:rsidR="004B7853" w:rsidRPr="00F71BD7" w:rsidRDefault="004B7853" w:rsidP="004B7853">
      <w:pPr>
        <w:jc w:val="center"/>
        <w:rPr>
          <w:rFonts w:ascii="Garamond" w:hAnsi="Garamond"/>
          <w:b/>
          <w:spacing w:val="60"/>
        </w:rPr>
      </w:pPr>
      <w:r w:rsidRPr="00F71BD7">
        <w:rPr>
          <w:rFonts w:ascii="Garamond" w:hAnsi="Garamond"/>
          <w:b/>
          <w:spacing w:val="60"/>
        </w:rPr>
        <w:t>takto:</w:t>
      </w:r>
    </w:p>
    <w:p w14:paraId="5F1A49AC" w14:textId="77777777" w:rsidR="004B7853" w:rsidRDefault="004B7853" w:rsidP="004B7853">
      <w:pPr>
        <w:rPr>
          <w:rFonts w:ascii="Garamond" w:hAnsi="Garamond"/>
          <w:lang w:eastAsia="ar-SA"/>
        </w:rPr>
      </w:pPr>
    </w:p>
    <w:p w14:paraId="5F1A49AD" w14:textId="77777777" w:rsidR="004B7853" w:rsidRPr="000A03A8" w:rsidRDefault="00440022" w:rsidP="004B7853">
      <w:pPr>
        <w:pStyle w:val="odst"/>
        <w:numPr>
          <w:ilvl w:val="0"/>
          <w:numId w:val="6"/>
        </w:numPr>
        <w:ind w:left="709" w:hanging="709"/>
      </w:pPr>
      <w:r>
        <w:rPr>
          <w:lang w:eastAsia="ar-SA"/>
        </w:rPr>
        <w:t xml:space="preserve">Rozsudek </w:t>
      </w:r>
      <w:r>
        <w:t>Městského soudu v Praze ze dne 14. 11.</w:t>
      </w:r>
      <w:r w:rsidR="00F71BD7">
        <w:t xml:space="preserve"> 2019, č. j. 2 A 64/2019 - 23,</w:t>
      </w:r>
      <w:r>
        <w:t xml:space="preserve"> </w:t>
      </w:r>
      <w:r w:rsidR="00F71BD7" w:rsidRPr="00F71BD7">
        <w:rPr>
          <w:b/>
          <w:spacing w:val="60"/>
        </w:rPr>
        <w:t>s</w:t>
      </w:r>
      <w:r w:rsidRPr="00F71BD7">
        <w:rPr>
          <w:b/>
          <w:spacing w:val="60"/>
        </w:rPr>
        <w:t>e ruší</w:t>
      </w:r>
      <w:r>
        <w:t>.</w:t>
      </w:r>
    </w:p>
    <w:p w14:paraId="5F1A49AE" w14:textId="77777777" w:rsidR="004B7853" w:rsidRPr="000A03A8" w:rsidRDefault="004B7853" w:rsidP="004B7853">
      <w:pPr>
        <w:pStyle w:val="odst"/>
        <w:numPr>
          <w:ilvl w:val="0"/>
          <w:numId w:val="0"/>
        </w:numPr>
        <w:ind w:left="709"/>
      </w:pPr>
    </w:p>
    <w:p w14:paraId="5F1A49AF" w14:textId="77777777" w:rsidR="00440022" w:rsidRDefault="00440022" w:rsidP="00440022">
      <w:pPr>
        <w:pStyle w:val="odst"/>
        <w:numPr>
          <w:ilvl w:val="0"/>
          <w:numId w:val="6"/>
        </w:numPr>
        <w:ind w:left="709" w:hanging="709"/>
        <w:rPr>
          <w:lang w:eastAsia="ar-SA"/>
        </w:rPr>
      </w:pPr>
      <w:r>
        <w:t>Rozhodnutí Policie České republiky, Ředitelství služb</w:t>
      </w:r>
      <w:r w:rsidR="008F493C">
        <w:t>y cizinecké policie, ze dne 16. </w:t>
      </w:r>
      <w:r>
        <w:t>9.</w:t>
      </w:r>
      <w:r w:rsidR="008F493C">
        <w:t> </w:t>
      </w:r>
      <w:r>
        <w:t>2019, č. j. CPR</w:t>
      </w:r>
      <w:r w:rsidR="00F71BD7">
        <w:t xml:space="preserve">-18779-5/ČJ-2019-930310-V241, </w:t>
      </w:r>
      <w:r w:rsidRPr="00F71BD7">
        <w:rPr>
          <w:b/>
          <w:spacing w:val="60"/>
        </w:rPr>
        <w:t>se</w:t>
      </w:r>
      <w:r w:rsidRPr="00F71BD7">
        <w:rPr>
          <w:spacing w:val="60"/>
        </w:rPr>
        <w:t xml:space="preserve"> </w:t>
      </w:r>
      <w:r w:rsidRPr="00F71BD7">
        <w:rPr>
          <w:b/>
          <w:spacing w:val="60"/>
        </w:rPr>
        <w:t>ruší</w:t>
      </w:r>
      <w:r>
        <w:t xml:space="preserve"> a věc </w:t>
      </w:r>
      <w:r w:rsidRPr="00F71BD7">
        <w:rPr>
          <w:b/>
          <w:spacing w:val="60"/>
        </w:rPr>
        <w:t>se</w:t>
      </w:r>
      <w:r w:rsidRPr="00F71BD7">
        <w:rPr>
          <w:spacing w:val="60"/>
        </w:rPr>
        <w:t xml:space="preserve"> </w:t>
      </w:r>
      <w:r w:rsidRPr="00F71BD7">
        <w:rPr>
          <w:b/>
          <w:spacing w:val="60"/>
        </w:rPr>
        <w:t>vrací</w:t>
      </w:r>
      <w:r>
        <w:t xml:space="preserve"> žalované k dalšímu řízení.</w:t>
      </w:r>
    </w:p>
    <w:p w14:paraId="5F1A49B0" w14:textId="77777777" w:rsidR="00440022" w:rsidRDefault="00440022" w:rsidP="00440022">
      <w:pPr>
        <w:pStyle w:val="Odstavecseseznamem"/>
        <w:rPr>
          <w:lang w:eastAsia="ar-SA"/>
        </w:rPr>
      </w:pPr>
    </w:p>
    <w:p w14:paraId="5F1A49B1" w14:textId="77777777" w:rsidR="00440022" w:rsidRDefault="00F71BD7" w:rsidP="00440022">
      <w:pPr>
        <w:pStyle w:val="odst"/>
        <w:numPr>
          <w:ilvl w:val="0"/>
          <w:numId w:val="6"/>
        </w:numPr>
        <w:ind w:left="709" w:hanging="709"/>
        <w:rPr>
          <w:lang w:eastAsia="ar-SA"/>
        </w:rPr>
      </w:pPr>
      <w:r>
        <w:rPr>
          <w:lang w:eastAsia="ar-SA"/>
        </w:rPr>
        <w:t xml:space="preserve">Žalovaná </w:t>
      </w:r>
      <w:r w:rsidR="00440022" w:rsidRPr="00F71BD7">
        <w:rPr>
          <w:b/>
          <w:spacing w:val="60"/>
          <w:lang w:eastAsia="ar-SA"/>
        </w:rPr>
        <w:t>je povinna</w:t>
      </w:r>
      <w:r w:rsidR="00440022">
        <w:rPr>
          <w:lang w:eastAsia="ar-SA"/>
        </w:rPr>
        <w:t xml:space="preserve"> zaplatit žalobci na náhradě nákladů řízení částku </w:t>
      </w:r>
      <w:r w:rsidR="00BF3B78">
        <w:rPr>
          <w:lang w:eastAsia="ar-SA"/>
        </w:rPr>
        <w:t xml:space="preserve">16 456 Kč </w:t>
      </w:r>
      <w:r w:rsidR="00440022">
        <w:rPr>
          <w:lang w:eastAsia="ar-SA"/>
        </w:rPr>
        <w:t xml:space="preserve">do 30 dnů od právní moci tohoto rozsudku k rukám jeho zástupce </w:t>
      </w:r>
      <w:r w:rsidR="00440022">
        <w:t>Mgr. Tomáše Císaře</w:t>
      </w:r>
      <w:r w:rsidR="00440022">
        <w:rPr>
          <w:lang w:eastAsia="ar-SA"/>
        </w:rPr>
        <w:t xml:space="preserve">, advokáta </w:t>
      </w:r>
      <w:r w:rsidR="00440022">
        <w:t>se sídlem Vinohradská 22, Praha</w:t>
      </w:r>
      <w:r w:rsidR="00440022">
        <w:rPr>
          <w:lang w:eastAsia="ar-SA"/>
        </w:rPr>
        <w:t xml:space="preserve">. </w:t>
      </w:r>
    </w:p>
    <w:p w14:paraId="5F1A49B2" w14:textId="77777777" w:rsidR="00440022" w:rsidRDefault="00440022" w:rsidP="00440022">
      <w:pPr>
        <w:pStyle w:val="odst"/>
        <w:numPr>
          <w:ilvl w:val="0"/>
          <w:numId w:val="0"/>
        </w:numPr>
        <w:rPr>
          <w:lang w:eastAsia="ar-SA"/>
        </w:rPr>
      </w:pPr>
    </w:p>
    <w:p w14:paraId="5F1A49B3" w14:textId="77777777" w:rsidR="004B7853" w:rsidRPr="00F71BD7" w:rsidRDefault="004B7853" w:rsidP="004B7853">
      <w:pPr>
        <w:jc w:val="center"/>
        <w:rPr>
          <w:rFonts w:ascii="Garamond" w:hAnsi="Garamond"/>
          <w:b/>
          <w:spacing w:val="60"/>
        </w:rPr>
      </w:pPr>
      <w:r w:rsidRPr="00F71BD7">
        <w:rPr>
          <w:rFonts w:ascii="Garamond" w:hAnsi="Garamond"/>
          <w:b/>
          <w:spacing w:val="60"/>
          <w:sz w:val="28"/>
          <w:szCs w:val="28"/>
        </w:rPr>
        <w:t>Odůvodnění:</w:t>
      </w:r>
    </w:p>
    <w:p w14:paraId="5F1A49B4" w14:textId="77777777" w:rsidR="004B7853" w:rsidRPr="008A209C" w:rsidRDefault="004B7853" w:rsidP="004B7853">
      <w:pPr>
        <w:rPr>
          <w:rFonts w:ascii="Garamond" w:hAnsi="Garamond"/>
        </w:rPr>
      </w:pPr>
    </w:p>
    <w:p w14:paraId="5F1A49B5" w14:textId="77777777" w:rsidR="004B7853" w:rsidRPr="008A209C" w:rsidRDefault="004B7853" w:rsidP="004B7853">
      <w:pPr>
        <w:tabs>
          <w:tab w:val="left" w:pos="284"/>
        </w:tabs>
        <w:jc w:val="center"/>
        <w:rPr>
          <w:rFonts w:ascii="Garamond" w:hAnsi="Garamond"/>
          <w:b/>
        </w:rPr>
      </w:pPr>
      <w:r w:rsidRPr="008A209C">
        <w:rPr>
          <w:rFonts w:ascii="Garamond" w:hAnsi="Garamond"/>
          <w:b/>
        </w:rPr>
        <w:t>I. Vymezení</w:t>
      </w:r>
      <w:r w:rsidRPr="008A209C">
        <w:rPr>
          <w:rFonts w:ascii="Garamond" w:hAnsi="Garamond"/>
          <w:b/>
          <w:iCs/>
        </w:rPr>
        <w:t xml:space="preserve"> věci</w:t>
      </w:r>
    </w:p>
    <w:p w14:paraId="5F1A49B6" w14:textId="77777777" w:rsidR="004B7853" w:rsidRPr="0079151B" w:rsidRDefault="004B7853" w:rsidP="004B7853">
      <w:pPr>
        <w:jc w:val="both"/>
        <w:rPr>
          <w:rFonts w:ascii="Garamond" w:hAnsi="Garamond"/>
        </w:rPr>
      </w:pPr>
    </w:p>
    <w:p w14:paraId="5F1A49B7" w14:textId="77777777" w:rsidR="00F336D0" w:rsidRDefault="004B7853" w:rsidP="000367BF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F336D0">
        <w:rPr>
          <w:rFonts w:ascii="Garamond" w:hAnsi="Garamond"/>
        </w:rPr>
        <w:t xml:space="preserve">Kasační stížností se žalobce (dále </w:t>
      </w:r>
      <w:r w:rsidR="004408AA" w:rsidRPr="00F336D0">
        <w:rPr>
          <w:rFonts w:ascii="Garamond" w:hAnsi="Garamond"/>
        </w:rPr>
        <w:t xml:space="preserve">též </w:t>
      </w:r>
      <w:r w:rsidRPr="00F336D0">
        <w:rPr>
          <w:rFonts w:ascii="Garamond" w:hAnsi="Garamond"/>
        </w:rPr>
        <w:t xml:space="preserve">„stěžovatel“) domáhá zrušení v záhlaví označeného rozsudku </w:t>
      </w:r>
      <w:r w:rsidR="000F15DD" w:rsidRPr="00F336D0">
        <w:rPr>
          <w:rFonts w:ascii="Garamond" w:hAnsi="Garamond"/>
        </w:rPr>
        <w:t xml:space="preserve">Městského soudu v Praze </w:t>
      </w:r>
      <w:r w:rsidRPr="00F336D0">
        <w:rPr>
          <w:rFonts w:ascii="Garamond" w:hAnsi="Garamond"/>
        </w:rPr>
        <w:t>(dále jen „</w:t>
      </w:r>
      <w:r w:rsidR="000F15DD" w:rsidRPr="00F336D0">
        <w:rPr>
          <w:rFonts w:ascii="Garamond" w:hAnsi="Garamond"/>
        </w:rPr>
        <w:t>městský soud</w:t>
      </w:r>
      <w:r w:rsidRPr="00F336D0">
        <w:rPr>
          <w:rFonts w:ascii="Garamond" w:hAnsi="Garamond"/>
        </w:rPr>
        <w:t xml:space="preserve">“), kterým byla zamítnuta jeho žaloba proti rozhodnutí žalované </w:t>
      </w:r>
      <w:r w:rsidR="000F15DD" w:rsidRPr="00F336D0">
        <w:rPr>
          <w:rFonts w:ascii="Garamond" w:hAnsi="Garamond"/>
        </w:rPr>
        <w:t>ze dne 16. 9. 2019, č. j. CPR-18779-5/ČJ-2019-930310-V241</w:t>
      </w:r>
      <w:r w:rsidR="007F7960" w:rsidRPr="00F336D0">
        <w:rPr>
          <w:rFonts w:ascii="Garamond" w:hAnsi="Garamond"/>
        </w:rPr>
        <w:t>.</w:t>
      </w:r>
    </w:p>
    <w:p w14:paraId="5F1A49B8" w14:textId="77777777" w:rsidR="00F336D0" w:rsidRDefault="00F336D0" w:rsidP="00F336D0">
      <w:pPr>
        <w:jc w:val="both"/>
        <w:rPr>
          <w:rFonts w:ascii="Garamond" w:hAnsi="Garamond"/>
        </w:rPr>
      </w:pPr>
    </w:p>
    <w:p w14:paraId="5F1A49B9" w14:textId="77777777" w:rsidR="006D3D59" w:rsidRPr="00F336D0" w:rsidRDefault="007F7960" w:rsidP="000367BF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F336D0">
        <w:rPr>
          <w:rFonts w:ascii="Garamond" w:hAnsi="Garamond"/>
        </w:rPr>
        <w:t xml:space="preserve">Tímto rozhodnutím žalovaná zamítla odvolání stěžovatele a potvrdila rozhodnutí </w:t>
      </w:r>
      <w:r w:rsidR="00A217D5" w:rsidRPr="00F336D0">
        <w:rPr>
          <w:rFonts w:ascii="Garamond" w:hAnsi="Garamond"/>
        </w:rPr>
        <w:t xml:space="preserve">Policie České republiky, Krajského ředitelství policie hl. m. Prahy, odboru cizinecké policie (dále jen „správní orgán I. stupně“), ze dne 13. 4. 2019, č, j. KRPA-150046-20/ČJ-2019-000022-SV, kterým bylo stěžovateli uloženo správní vyhoštění a </w:t>
      </w:r>
      <w:r w:rsidR="00106CE8" w:rsidRPr="00F336D0">
        <w:rPr>
          <w:rFonts w:ascii="Garamond" w:hAnsi="Garamond"/>
        </w:rPr>
        <w:t xml:space="preserve">dále </w:t>
      </w:r>
      <w:r w:rsidR="00A217D5" w:rsidRPr="00F336D0">
        <w:rPr>
          <w:rFonts w:ascii="Garamond" w:hAnsi="Garamond"/>
        </w:rPr>
        <w:t xml:space="preserve">stanovena </w:t>
      </w:r>
      <w:r w:rsidR="00106CE8" w:rsidRPr="00F336D0">
        <w:rPr>
          <w:rFonts w:ascii="Garamond" w:hAnsi="Garamond"/>
        </w:rPr>
        <w:t xml:space="preserve">jednak doba k vycestování z území České republiky do 19 dnů od právní moci tohoto rozhodnutí, jednak doba, po kterou nelze cizinci umožnit vstup na území členských států Evropské unie, v délce 5 let </w:t>
      </w:r>
      <w:r w:rsidR="00A217D5" w:rsidRPr="00F336D0">
        <w:rPr>
          <w:rFonts w:ascii="Garamond" w:hAnsi="Garamond"/>
        </w:rPr>
        <w:t>podle § 119 odst. 1 písm. a) bod</w:t>
      </w:r>
      <w:r w:rsidR="006D3D59" w:rsidRPr="00F336D0">
        <w:rPr>
          <w:rFonts w:ascii="Garamond" w:hAnsi="Garamond"/>
        </w:rPr>
        <w:t xml:space="preserve">u 2. </w:t>
      </w:r>
      <w:r w:rsidR="00083E76" w:rsidRPr="00F336D0">
        <w:rPr>
          <w:rFonts w:ascii="Garamond" w:hAnsi="Garamond"/>
        </w:rPr>
        <w:t>zákona č. </w:t>
      </w:r>
      <w:r w:rsidR="00A217D5" w:rsidRPr="00F336D0">
        <w:rPr>
          <w:rFonts w:ascii="Garamond" w:hAnsi="Garamond"/>
        </w:rPr>
        <w:t xml:space="preserve">326/1999 Sb., </w:t>
      </w:r>
      <w:r w:rsidR="006D3D59" w:rsidRPr="00F336D0">
        <w:rPr>
          <w:rFonts w:ascii="Garamond" w:hAnsi="Garamond"/>
        </w:rPr>
        <w:t>o pobytu cizin</w:t>
      </w:r>
      <w:r w:rsidR="00106CE8" w:rsidRPr="00F336D0">
        <w:rPr>
          <w:rFonts w:ascii="Garamond" w:hAnsi="Garamond"/>
        </w:rPr>
        <w:t>ců na území České republiky a o </w:t>
      </w:r>
      <w:r w:rsidR="006D3D59" w:rsidRPr="00F336D0">
        <w:rPr>
          <w:rFonts w:ascii="Garamond" w:hAnsi="Garamond"/>
        </w:rPr>
        <w:t xml:space="preserve">změně některých zákonů, ve znění </w:t>
      </w:r>
      <w:r w:rsidR="00492AB9">
        <w:rPr>
          <w:rFonts w:ascii="Garamond" w:hAnsi="Garamond"/>
        </w:rPr>
        <w:t xml:space="preserve">účinném pro nyní posuzovanou věc (dále jen „zákon </w:t>
      </w:r>
      <w:r w:rsidR="00492AB9">
        <w:rPr>
          <w:rFonts w:ascii="Garamond" w:hAnsi="Garamond"/>
        </w:rPr>
        <w:lastRenderedPageBreak/>
        <w:t>o </w:t>
      </w:r>
      <w:r w:rsidR="006D3D59" w:rsidRPr="00F336D0">
        <w:rPr>
          <w:rFonts w:ascii="Garamond" w:hAnsi="Garamond"/>
        </w:rPr>
        <w:t>pobytu cizinců“)</w:t>
      </w:r>
      <w:r w:rsidR="00083E76" w:rsidRPr="00F336D0">
        <w:rPr>
          <w:rFonts w:ascii="Garamond" w:hAnsi="Garamond"/>
        </w:rPr>
        <w:t xml:space="preserve">, </w:t>
      </w:r>
      <w:r w:rsidR="006D3D59" w:rsidRPr="00F336D0">
        <w:rPr>
          <w:rFonts w:ascii="Garamond" w:hAnsi="Garamond"/>
        </w:rPr>
        <w:t>neboť je důvodné nebe</w:t>
      </w:r>
      <w:r w:rsidR="00083E76" w:rsidRPr="00F336D0">
        <w:rPr>
          <w:rFonts w:ascii="Garamond" w:hAnsi="Garamond"/>
        </w:rPr>
        <w:t>zpečí, že </w:t>
      </w:r>
      <w:r w:rsidR="006D3D59" w:rsidRPr="00F336D0">
        <w:rPr>
          <w:rFonts w:ascii="Garamond" w:hAnsi="Garamond"/>
        </w:rPr>
        <w:t>by mohl při pobytu na území České republiky závažným způsobem narušit veřejný pořádek.</w:t>
      </w:r>
    </w:p>
    <w:p w14:paraId="5F1A49BA" w14:textId="77777777" w:rsidR="00083E76" w:rsidRPr="00083E76" w:rsidRDefault="00083E76" w:rsidP="00083E76">
      <w:pPr>
        <w:jc w:val="both"/>
        <w:rPr>
          <w:rFonts w:ascii="Garamond" w:hAnsi="Garamond"/>
        </w:rPr>
      </w:pPr>
    </w:p>
    <w:p w14:paraId="5F1A49BB" w14:textId="436D37F3" w:rsidR="00245881" w:rsidRDefault="000367BF" w:rsidP="004B7853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>D</w:t>
      </w:r>
      <w:r w:rsidR="0073096B">
        <w:rPr>
          <w:rFonts w:ascii="Garamond" w:hAnsi="Garamond"/>
        </w:rPr>
        <w:t>ne 10. 4. 2019</w:t>
      </w:r>
      <w:r w:rsidR="00637BAA">
        <w:rPr>
          <w:rFonts w:ascii="Garamond" w:hAnsi="Garamond"/>
        </w:rPr>
        <w:t xml:space="preserve"> </w:t>
      </w:r>
      <w:r w:rsidR="0073096B">
        <w:rPr>
          <w:rFonts w:ascii="Garamond" w:hAnsi="Garamond"/>
        </w:rPr>
        <w:t xml:space="preserve">stěžovatel </w:t>
      </w:r>
      <w:r w:rsidR="00637BAA">
        <w:rPr>
          <w:rFonts w:ascii="Garamond" w:hAnsi="Garamond"/>
        </w:rPr>
        <w:t>spolu s dalším cizincem (J</w:t>
      </w:r>
      <w:r w:rsidR="00823CFA">
        <w:rPr>
          <w:rFonts w:ascii="Garamond" w:hAnsi="Garamond"/>
        </w:rPr>
        <w:t>.</w:t>
      </w:r>
      <w:r w:rsidR="00637BAA">
        <w:rPr>
          <w:rFonts w:ascii="Garamond" w:hAnsi="Garamond"/>
        </w:rPr>
        <w:t xml:space="preserve"> O</w:t>
      </w:r>
      <w:r w:rsidR="00823CFA">
        <w:rPr>
          <w:rFonts w:ascii="Garamond" w:hAnsi="Garamond"/>
        </w:rPr>
        <w:t>.</w:t>
      </w:r>
      <w:r w:rsidR="00637BAA">
        <w:rPr>
          <w:rFonts w:ascii="Garamond" w:hAnsi="Garamond"/>
        </w:rPr>
        <w:t xml:space="preserve"> N</w:t>
      </w:r>
      <w:r w:rsidR="00823CFA">
        <w:rPr>
          <w:rFonts w:ascii="Garamond" w:hAnsi="Garamond"/>
        </w:rPr>
        <w:t>.</w:t>
      </w:r>
      <w:r w:rsidR="00637BAA">
        <w:rPr>
          <w:rFonts w:ascii="Garamond" w:hAnsi="Garamond"/>
        </w:rPr>
        <w:t>, nar. </w:t>
      </w:r>
      <w:r w:rsidR="00823CFA">
        <w:rPr>
          <w:rFonts w:ascii="Garamond" w:hAnsi="Garamond"/>
        </w:rPr>
        <w:t>X</w:t>
      </w:r>
      <w:r w:rsidR="00637BAA">
        <w:rPr>
          <w:rFonts w:ascii="Garamond" w:hAnsi="Garamond"/>
        </w:rPr>
        <w:t xml:space="preserve">, st. příslušnost </w:t>
      </w:r>
      <w:r w:rsidR="00823CFA">
        <w:rPr>
          <w:rFonts w:ascii="Garamond" w:hAnsi="Garamond"/>
        </w:rPr>
        <w:t>X</w:t>
      </w:r>
      <w:r w:rsidR="00637BAA">
        <w:rPr>
          <w:rFonts w:ascii="Garamond" w:hAnsi="Garamond"/>
        </w:rPr>
        <w:t xml:space="preserve">) neoprávněně prodal omamnou a psychotropní látku, konkrétně konopí (o hmotnosti 2,352 g), čímž </w:t>
      </w:r>
      <w:r w:rsidR="00083E76">
        <w:rPr>
          <w:rFonts w:ascii="Garamond" w:hAnsi="Garamond"/>
        </w:rPr>
        <w:t>naplnil skutkovou podst</w:t>
      </w:r>
      <w:r w:rsidR="00ED47F3">
        <w:rPr>
          <w:rFonts w:ascii="Garamond" w:hAnsi="Garamond"/>
        </w:rPr>
        <w:t>atu přečinu nedovolené výroby a </w:t>
      </w:r>
      <w:r w:rsidR="00083E76">
        <w:rPr>
          <w:rFonts w:ascii="Garamond" w:hAnsi="Garamond"/>
        </w:rPr>
        <w:t>jiného nakládání s omamnými a psychotropními látkami a jed</w:t>
      </w:r>
      <w:r w:rsidR="00ED47F3">
        <w:rPr>
          <w:rFonts w:ascii="Garamond" w:hAnsi="Garamond"/>
        </w:rPr>
        <w:t>y dle § 283 odst. 1 zákona č. </w:t>
      </w:r>
      <w:r w:rsidR="00083E76">
        <w:rPr>
          <w:rFonts w:ascii="Garamond" w:hAnsi="Garamond"/>
        </w:rPr>
        <w:t xml:space="preserve">40/2009 Sb., trestní zákoník, ve znění </w:t>
      </w:r>
      <w:r w:rsidR="000B49AA">
        <w:rPr>
          <w:rFonts w:ascii="Garamond" w:hAnsi="Garamond"/>
        </w:rPr>
        <w:t xml:space="preserve">pozdějších předpisů, za což mu byl trestním příkazem uložen trest </w:t>
      </w:r>
      <w:r w:rsidR="00083E76">
        <w:rPr>
          <w:rFonts w:ascii="Garamond" w:hAnsi="Garamond"/>
        </w:rPr>
        <w:t>odnětí svobody v trvání 1 roku, jehož výkon byl podmí</w:t>
      </w:r>
      <w:r w:rsidR="00637BAA">
        <w:rPr>
          <w:rFonts w:ascii="Garamond" w:hAnsi="Garamond"/>
        </w:rPr>
        <w:t>něně odložen na zkušební dobu 3 </w:t>
      </w:r>
      <w:r w:rsidR="00083E76">
        <w:rPr>
          <w:rFonts w:ascii="Garamond" w:hAnsi="Garamond"/>
        </w:rPr>
        <w:t xml:space="preserve">let; současně </w:t>
      </w:r>
      <w:r w:rsidR="0073096B">
        <w:rPr>
          <w:rFonts w:ascii="Garamond" w:hAnsi="Garamond"/>
        </w:rPr>
        <w:t>b</w:t>
      </w:r>
      <w:r w:rsidR="00083E76">
        <w:rPr>
          <w:rFonts w:ascii="Garamond" w:hAnsi="Garamond"/>
        </w:rPr>
        <w:t xml:space="preserve">yl </w:t>
      </w:r>
      <w:r w:rsidR="0073096B">
        <w:rPr>
          <w:rFonts w:ascii="Garamond" w:hAnsi="Garamond"/>
        </w:rPr>
        <w:t xml:space="preserve">stěžovateli </w:t>
      </w:r>
      <w:r w:rsidR="00083E76">
        <w:rPr>
          <w:rFonts w:ascii="Garamond" w:hAnsi="Garamond"/>
        </w:rPr>
        <w:t xml:space="preserve">uložen trest vyhoštění z území České republiky </w:t>
      </w:r>
      <w:r w:rsidR="000B49AA">
        <w:rPr>
          <w:rFonts w:ascii="Garamond" w:hAnsi="Garamond"/>
        </w:rPr>
        <w:t>v trvání 5 let a </w:t>
      </w:r>
      <w:r w:rsidR="0073096B">
        <w:rPr>
          <w:rFonts w:ascii="Garamond" w:hAnsi="Garamond"/>
        </w:rPr>
        <w:t>trest propadnutí věci, a to peněžní částky ve výši 500 Kč</w:t>
      </w:r>
      <w:r w:rsidR="00637BAA">
        <w:rPr>
          <w:rFonts w:ascii="Garamond" w:hAnsi="Garamond"/>
        </w:rPr>
        <w:t xml:space="preserve"> – viz trestní příkaz Obvodního soudu pro Prahu 1 ze dne 13. 4. 2019, sp. zn. 9 T 37/2019.</w:t>
      </w:r>
      <w:r w:rsidR="00245881">
        <w:rPr>
          <w:rFonts w:ascii="Garamond" w:hAnsi="Garamond"/>
        </w:rPr>
        <w:t xml:space="preserve"> </w:t>
      </w:r>
    </w:p>
    <w:p w14:paraId="5F1A49BC" w14:textId="77777777" w:rsidR="00245881" w:rsidRDefault="00245881" w:rsidP="00245881">
      <w:pPr>
        <w:pStyle w:val="Odstavecseseznamem"/>
      </w:pPr>
    </w:p>
    <w:p w14:paraId="5F1A49BD" w14:textId="77777777" w:rsidR="000E6A57" w:rsidRDefault="00245881" w:rsidP="004B7853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0367BF">
        <w:rPr>
          <w:rFonts w:ascii="Garamond" w:hAnsi="Garamond"/>
        </w:rPr>
        <w:t>Z uvedeného správní orgán I. stupně vyvodil, že stěžovatel zcela vědomě poruš</w:t>
      </w:r>
      <w:r w:rsidR="000367BF">
        <w:rPr>
          <w:rFonts w:ascii="Garamond" w:hAnsi="Garamond"/>
        </w:rPr>
        <w:t xml:space="preserve">il </w:t>
      </w:r>
      <w:r w:rsidRPr="000367BF">
        <w:rPr>
          <w:rFonts w:ascii="Garamond" w:hAnsi="Garamond"/>
        </w:rPr>
        <w:t>právní řád České republiky, přičemž nelze vyloučit, že tak bude činit i nadále</w:t>
      </w:r>
      <w:r w:rsidR="000367BF" w:rsidRPr="000367BF">
        <w:rPr>
          <w:rFonts w:ascii="Garamond" w:hAnsi="Garamond"/>
        </w:rPr>
        <w:t xml:space="preserve">. V tom </w:t>
      </w:r>
      <w:r w:rsidR="00ED47F3">
        <w:rPr>
          <w:rFonts w:ascii="Garamond" w:hAnsi="Garamond"/>
        </w:rPr>
        <w:t>správní orgán I. </w:t>
      </w:r>
      <w:r w:rsidR="000367BF" w:rsidRPr="000367BF">
        <w:rPr>
          <w:rFonts w:ascii="Garamond" w:hAnsi="Garamond"/>
        </w:rPr>
        <w:t xml:space="preserve">stupně spatřoval nebezpečí závažného narušení veřejného pořádku, a proto </w:t>
      </w:r>
      <w:r w:rsidRPr="000367BF">
        <w:rPr>
          <w:rFonts w:ascii="Garamond" w:hAnsi="Garamond"/>
        </w:rPr>
        <w:t xml:space="preserve">přistoupil k uložení </w:t>
      </w:r>
      <w:r w:rsidR="000367BF">
        <w:rPr>
          <w:rFonts w:ascii="Garamond" w:hAnsi="Garamond"/>
        </w:rPr>
        <w:t xml:space="preserve">správního vyhoštění ve smyslu </w:t>
      </w:r>
      <w:r w:rsidR="000E6A57">
        <w:rPr>
          <w:rFonts w:ascii="Garamond" w:hAnsi="Garamond"/>
        </w:rPr>
        <w:t xml:space="preserve">§ 119 odst. 1 písm. a) </w:t>
      </w:r>
      <w:r w:rsidR="000367BF">
        <w:rPr>
          <w:rFonts w:ascii="Garamond" w:hAnsi="Garamond"/>
        </w:rPr>
        <w:t xml:space="preserve">bodu 2. </w:t>
      </w:r>
      <w:r w:rsidR="00ED47F3">
        <w:rPr>
          <w:rFonts w:ascii="Garamond" w:hAnsi="Garamond"/>
        </w:rPr>
        <w:t>zákona o pobytu cizinců, a</w:t>
      </w:r>
      <w:r w:rsidR="008F493C">
        <w:rPr>
          <w:rFonts w:ascii="Garamond" w:hAnsi="Garamond"/>
        </w:rPr>
        <w:t> </w:t>
      </w:r>
      <w:r w:rsidR="00ED47F3">
        <w:rPr>
          <w:rFonts w:ascii="Garamond" w:hAnsi="Garamond"/>
        </w:rPr>
        <w:t>to</w:t>
      </w:r>
      <w:r w:rsidR="008F493C">
        <w:rPr>
          <w:rFonts w:ascii="Garamond" w:hAnsi="Garamond"/>
        </w:rPr>
        <w:t> </w:t>
      </w:r>
      <w:r w:rsidR="00ED47F3">
        <w:rPr>
          <w:rFonts w:ascii="Garamond" w:hAnsi="Garamond"/>
        </w:rPr>
        <w:t>v </w:t>
      </w:r>
      <w:r w:rsidRPr="000367BF">
        <w:rPr>
          <w:rFonts w:ascii="Garamond" w:hAnsi="Garamond"/>
        </w:rPr>
        <w:t xml:space="preserve">délce </w:t>
      </w:r>
      <w:r w:rsidR="000367BF">
        <w:rPr>
          <w:rFonts w:ascii="Garamond" w:hAnsi="Garamond"/>
        </w:rPr>
        <w:t>5 </w:t>
      </w:r>
      <w:r w:rsidRPr="000367BF">
        <w:rPr>
          <w:rFonts w:ascii="Garamond" w:hAnsi="Garamond"/>
        </w:rPr>
        <w:t xml:space="preserve">let, </w:t>
      </w:r>
      <w:r w:rsidR="000367BF">
        <w:rPr>
          <w:rFonts w:ascii="Garamond" w:hAnsi="Garamond"/>
        </w:rPr>
        <w:t xml:space="preserve">tedy </w:t>
      </w:r>
      <w:r w:rsidR="00ED47F3">
        <w:rPr>
          <w:rFonts w:ascii="Garamond" w:hAnsi="Garamond"/>
        </w:rPr>
        <w:t xml:space="preserve">uprostřed zákonné sazby, </w:t>
      </w:r>
      <w:r w:rsidRPr="000367BF">
        <w:rPr>
          <w:rFonts w:ascii="Garamond" w:hAnsi="Garamond"/>
        </w:rPr>
        <w:t xml:space="preserve">což považuje za přiměřené zjištěným okolnostem věci, vč. závažnosti protiprávního </w:t>
      </w:r>
      <w:r w:rsidR="000367BF">
        <w:rPr>
          <w:rFonts w:ascii="Garamond" w:hAnsi="Garamond"/>
        </w:rPr>
        <w:t xml:space="preserve">jednání stěžovatele. Odvolání, v němž stěžovatel zpochybnil </w:t>
      </w:r>
      <w:r w:rsidR="000E6A57">
        <w:rPr>
          <w:rFonts w:ascii="Garamond" w:hAnsi="Garamond"/>
        </w:rPr>
        <w:t xml:space="preserve">mj. </w:t>
      </w:r>
      <w:r w:rsidR="000367BF">
        <w:rPr>
          <w:rFonts w:ascii="Garamond" w:hAnsi="Garamond"/>
        </w:rPr>
        <w:t xml:space="preserve">délku správního vyhoštění, </w:t>
      </w:r>
      <w:r w:rsidR="000E6A57">
        <w:rPr>
          <w:rFonts w:ascii="Garamond" w:hAnsi="Garamond"/>
        </w:rPr>
        <w:t xml:space="preserve">jakož i </w:t>
      </w:r>
      <w:r w:rsidR="000367BF">
        <w:rPr>
          <w:rFonts w:ascii="Garamond" w:hAnsi="Garamond"/>
        </w:rPr>
        <w:t xml:space="preserve">jeho přiměřenost a </w:t>
      </w:r>
      <w:r w:rsidR="007A3671">
        <w:rPr>
          <w:rFonts w:ascii="Garamond" w:hAnsi="Garamond"/>
        </w:rPr>
        <w:t xml:space="preserve">vůbec </w:t>
      </w:r>
      <w:r w:rsidR="000E6A57">
        <w:rPr>
          <w:rFonts w:ascii="Garamond" w:hAnsi="Garamond"/>
        </w:rPr>
        <w:t>možnost naplnění pojmu „</w:t>
      </w:r>
      <w:r w:rsidR="000E6A57" w:rsidRPr="000E6A57">
        <w:rPr>
          <w:rFonts w:ascii="Garamond" w:hAnsi="Garamond"/>
          <w:i/>
        </w:rPr>
        <w:t>závažné narušení veřejného pořádku</w:t>
      </w:r>
      <w:r w:rsidR="000E6A57">
        <w:rPr>
          <w:rFonts w:ascii="Garamond" w:hAnsi="Garamond"/>
        </w:rPr>
        <w:t>“, žalovan</w:t>
      </w:r>
      <w:r w:rsidR="009D5DB6">
        <w:rPr>
          <w:rFonts w:ascii="Garamond" w:hAnsi="Garamond"/>
        </w:rPr>
        <w:t>á</w:t>
      </w:r>
      <w:r w:rsidR="000E6A57">
        <w:rPr>
          <w:rFonts w:ascii="Garamond" w:hAnsi="Garamond"/>
        </w:rPr>
        <w:t xml:space="preserve"> zamítl</w:t>
      </w:r>
      <w:r w:rsidR="009D5DB6">
        <w:rPr>
          <w:rFonts w:ascii="Garamond" w:hAnsi="Garamond"/>
        </w:rPr>
        <w:t>a</w:t>
      </w:r>
      <w:r w:rsidR="000E6A57">
        <w:rPr>
          <w:rFonts w:ascii="Garamond" w:hAnsi="Garamond"/>
        </w:rPr>
        <w:t xml:space="preserve"> a potvrdi</w:t>
      </w:r>
      <w:r w:rsidR="009D5DB6">
        <w:rPr>
          <w:rFonts w:ascii="Garamond" w:hAnsi="Garamond"/>
        </w:rPr>
        <w:t>la</w:t>
      </w:r>
      <w:r w:rsidR="00ED47F3">
        <w:rPr>
          <w:rFonts w:ascii="Garamond" w:hAnsi="Garamond"/>
        </w:rPr>
        <w:t xml:space="preserve"> rozhodnutí správního orgánu I. </w:t>
      </w:r>
      <w:r w:rsidR="000E6A57">
        <w:rPr>
          <w:rFonts w:ascii="Garamond" w:hAnsi="Garamond"/>
        </w:rPr>
        <w:t xml:space="preserve">stupně, s jehož </w:t>
      </w:r>
      <w:r w:rsidR="00ED47F3">
        <w:rPr>
          <w:rFonts w:ascii="Garamond" w:hAnsi="Garamond"/>
        </w:rPr>
        <w:t>závěry se ztotožnil</w:t>
      </w:r>
      <w:r w:rsidR="009D5DB6">
        <w:rPr>
          <w:rFonts w:ascii="Garamond" w:hAnsi="Garamond"/>
        </w:rPr>
        <w:t>a</w:t>
      </w:r>
      <w:r w:rsidR="00ED47F3">
        <w:rPr>
          <w:rFonts w:ascii="Garamond" w:hAnsi="Garamond"/>
        </w:rPr>
        <w:t>.</w:t>
      </w:r>
    </w:p>
    <w:p w14:paraId="5F1A49BE" w14:textId="77777777" w:rsidR="004B7853" w:rsidRDefault="004B7853" w:rsidP="004B7853">
      <w:pPr>
        <w:jc w:val="both"/>
        <w:rPr>
          <w:rFonts w:ascii="Garamond" w:hAnsi="Garamond"/>
        </w:rPr>
      </w:pPr>
    </w:p>
    <w:p w14:paraId="5F1A49BF" w14:textId="77777777" w:rsidR="004B7853" w:rsidRPr="0070685A" w:rsidRDefault="004B7853" w:rsidP="004B7853">
      <w:pPr>
        <w:tabs>
          <w:tab w:val="left" w:pos="284"/>
        </w:tabs>
        <w:jc w:val="center"/>
        <w:rPr>
          <w:rFonts w:ascii="Garamond" w:hAnsi="Garamond"/>
          <w:b/>
        </w:rPr>
      </w:pPr>
      <w:r w:rsidRPr="0070685A">
        <w:rPr>
          <w:rFonts w:ascii="Garamond" w:hAnsi="Garamond"/>
          <w:b/>
        </w:rPr>
        <w:t xml:space="preserve">II. Rozhodnutí </w:t>
      </w:r>
      <w:r w:rsidR="00ED47F3">
        <w:rPr>
          <w:rFonts w:ascii="Garamond" w:hAnsi="Garamond"/>
          <w:b/>
        </w:rPr>
        <w:t>městského soudu</w:t>
      </w:r>
    </w:p>
    <w:p w14:paraId="5F1A49C0" w14:textId="77777777" w:rsidR="004B7853" w:rsidRPr="0070685A" w:rsidRDefault="004B7853" w:rsidP="004B7853"/>
    <w:p w14:paraId="5F1A49C1" w14:textId="77777777" w:rsidR="007A3671" w:rsidRDefault="00ED47F3" w:rsidP="004B7853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>Proti rozhodnutí žalované</w:t>
      </w:r>
      <w:r w:rsidR="009D5DB6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podal stěžovatel žalobu, v níž </w:t>
      </w:r>
      <w:r w:rsidR="007A3671">
        <w:rPr>
          <w:rFonts w:ascii="Garamond" w:hAnsi="Garamond"/>
        </w:rPr>
        <w:t>p</w:t>
      </w:r>
      <w:r>
        <w:rPr>
          <w:rFonts w:ascii="Garamond" w:hAnsi="Garamond"/>
        </w:rPr>
        <w:t xml:space="preserve">oukázal na to, že předchozí odsouzení za trestný čin ještě samo o sobě neodůvodňuje aplikaci výhrady veřejného pořádku </w:t>
      </w:r>
      <w:r w:rsidR="007A3671">
        <w:rPr>
          <w:rFonts w:ascii="Garamond" w:hAnsi="Garamond"/>
        </w:rPr>
        <w:t xml:space="preserve">a uložení správního vyhoštění, které je navíc nepřiměřené – a to nejen ve své délce (5 let), ale především ve vztahu k rodinnému a soukromému životu stěžovatele, jenž </w:t>
      </w:r>
      <w:r w:rsidR="00FA5015">
        <w:rPr>
          <w:rFonts w:ascii="Garamond" w:hAnsi="Garamond"/>
        </w:rPr>
        <w:t>má povolen pobyt na</w:t>
      </w:r>
      <w:r w:rsidR="008F493C">
        <w:rPr>
          <w:rFonts w:ascii="Garamond" w:hAnsi="Garamond"/>
        </w:rPr>
        <w:t> </w:t>
      </w:r>
      <w:r w:rsidR="00FA5015">
        <w:rPr>
          <w:rFonts w:ascii="Garamond" w:hAnsi="Garamond"/>
        </w:rPr>
        <w:t xml:space="preserve">území Španělska, kde </w:t>
      </w:r>
      <w:r w:rsidR="007A3671">
        <w:rPr>
          <w:rFonts w:ascii="Garamond" w:hAnsi="Garamond"/>
        </w:rPr>
        <w:t>má se svoj</w:t>
      </w:r>
      <w:r w:rsidR="00D4768F">
        <w:rPr>
          <w:rFonts w:ascii="Garamond" w:hAnsi="Garamond"/>
        </w:rPr>
        <w:t>í</w:t>
      </w:r>
      <w:r w:rsidR="007A3671">
        <w:rPr>
          <w:rFonts w:ascii="Garamond" w:hAnsi="Garamond"/>
        </w:rPr>
        <w:t xml:space="preserve"> bývalou manželkou </w:t>
      </w:r>
      <w:r w:rsidR="00FA5015">
        <w:rPr>
          <w:rFonts w:ascii="Garamond" w:hAnsi="Garamond"/>
        </w:rPr>
        <w:t>nezletilé dítě, s nímž se pravidelně stýká.</w:t>
      </w:r>
    </w:p>
    <w:p w14:paraId="5F1A49C2" w14:textId="77777777" w:rsidR="007A3671" w:rsidRDefault="007A3671" w:rsidP="007A3671">
      <w:pPr>
        <w:jc w:val="both"/>
        <w:rPr>
          <w:rFonts w:ascii="Garamond" w:hAnsi="Garamond"/>
        </w:rPr>
      </w:pPr>
    </w:p>
    <w:p w14:paraId="5F1A49C3" w14:textId="77777777" w:rsidR="000549DE" w:rsidRDefault="004B7853" w:rsidP="00370448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370448">
        <w:rPr>
          <w:rFonts w:ascii="Garamond" w:hAnsi="Garamond"/>
        </w:rPr>
        <w:t>Krajský soud neshledal žalobu důvodnou a dle § 78 odst. 7 zákona č. </w:t>
      </w:r>
      <w:r w:rsidRPr="00370448">
        <w:rPr>
          <w:rFonts w:ascii="Garamond" w:hAnsi="Garamond"/>
          <w:bCs/>
          <w:iCs/>
        </w:rPr>
        <w:t>150/2002 Sb., soudní řád správní, ve znění pozdějších předpisů (dále jen „s. ř. s.“), ji zamítl</w:t>
      </w:r>
      <w:r w:rsidRPr="00370448">
        <w:rPr>
          <w:rFonts w:ascii="Garamond" w:hAnsi="Garamond"/>
        </w:rPr>
        <w:t xml:space="preserve">. </w:t>
      </w:r>
      <w:r w:rsidR="004408AA" w:rsidRPr="00370448">
        <w:rPr>
          <w:rFonts w:ascii="Garamond" w:hAnsi="Garamond"/>
        </w:rPr>
        <w:t xml:space="preserve">Odkázal na usnesení rozšířeného senátu </w:t>
      </w:r>
      <w:r w:rsidR="00D4768F">
        <w:rPr>
          <w:rFonts w:ascii="Garamond" w:hAnsi="Garamond"/>
        </w:rPr>
        <w:t xml:space="preserve">Nejvyššího správního soudu </w:t>
      </w:r>
      <w:r w:rsidR="004408AA" w:rsidRPr="00370448">
        <w:rPr>
          <w:rFonts w:ascii="Garamond" w:hAnsi="Garamond"/>
        </w:rPr>
        <w:t>ze dne 26. 7. 2011, č. j. 3 As 4/2010 - 151, č. 2420/201</w:t>
      </w:r>
      <w:r w:rsidR="00F336D0">
        <w:rPr>
          <w:rFonts w:ascii="Garamond" w:hAnsi="Garamond"/>
        </w:rPr>
        <w:t xml:space="preserve">1 Sb. NSS, který se zabýval </w:t>
      </w:r>
      <w:r w:rsidR="004408AA" w:rsidRPr="00370448">
        <w:rPr>
          <w:rFonts w:ascii="Garamond" w:hAnsi="Garamond"/>
        </w:rPr>
        <w:t>výkladem pojmu „</w:t>
      </w:r>
      <w:r w:rsidR="004408AA" w:rsidRPr="00370448">
        <w:rPr>
          <w:rFonts w:ascii="Garamond" w:hAnsi="Garamond"/>
          <w:i/>
        </w:rPr>
        <w:t>závažné narušení veřejného pořádku</w:t>
      </w:r>
      <w:r w:rsidR="00D4768F">
        <w:rPr>
          <w:rFonts w:ascii="Garamond" w:hAnsi="Garamond"/>
        </w:rPr>
        <w:t>“ a </w:t>
      </w:r>
      <w:r w:rsidR="004408AA" w:rsidRPr="00370448">
        <w:rPr>
          <w:rFonts w:ascii="Garamond" w:hAnsi="Garamond"/>
        </w:rPr>
        <w:t xml:space="preserve">dospěl k závěru, že k jeho naplnění dojde tehdy, pokud je jednání cizince skutečným, aktuálním a dostatečně závažným ohrožením některého ze základních zájmů společnosti. To bylo v případě </w:t>
      </w:r>
      <w:r w:rsidR="00370448">
        <w:rPr>
          <w:rFonts w:ascii="Garamond" w:hAnsi="Garamond"/>
        </w:rPr>
        <w:t>stěžovatele splněno, a </w:t>
      </w:r>
      <w:r w:rsidR="004408AA" w:rsidRPr="00370448">
        <w:rPr>
          <w:rFonts w:ascii="Garamond" w:hAnsi="Garamond"/>
        </w:rPr>
        <w:t xml:space="preserve">to s ohledem na povahu a konkrétní okolnosti jeho trestné činnosti. </w:t>
      </w:r>
      <w:r w:rsidR="00370448">
        <w:rPr>
          <w:rFonts w:ascii="Garamond" w:hAnsi="Garamond"/>
        </w:rPr>
        <w:t>Podle městského soudu se </w:t>
      </w:r>
      <w:r w:rsidR="004408AA" w:rsidRPr="00370448">
        <w:rPr>
          <w:rFonts w:ascii="Garamond" w:hAnsi="Garamond"/>
        </w:rPr>
        <w:t>jedná „</w:t>
      </w:r>
      <w:r w:rsidR="004408AA" w:rsidRPr="00370448">
        <w:rPr>
          <w:rFonts w:ascii="Garamond" w:hAnsi="Garamond"/>
          <w:i/>
        </w:rPr>
        <w:t>bez jakékoli pochyby o skutečné (za uvedené jednání byl žalobce uznán vinným)</w:t>
      </w:r>
      <w:r w:rsidR="00370448" w:rsidRPr="00370448">
        <w:rPr>
          <w:rFonts w:ascii="Garamond" w:hAnsi="Garamond"/>
          <w:i/>
        </w:rPr>
        <w:t>, aktuální (uvedeného jednání se žalobce dopustil pouhé tři dny před vydáním roz</w:t>
      </w:r>
      <w:r w:rsidR="00D4768F">
        <w:rPr>
          <w:rFonts w:ascii="Garamond" w:hAnsi="Garamond"/>
          <w:i/>
        </w:rPr>
        <w:t>hodnutí o správním vyhoštění) a </w:t>
      </w:r>
      <w:r w:rsidR="00370448" w:rsidRPr="00370448">
        <w:rPr>
          <w:rFonts w:ascii="Garamond" w:hAnsi="Garamond"/>
          <w:i/>
        </w:rPr>
        <w:t>závažné ohrožení základních zájmů společnosti</w:t>
      </w:r>
      <w:r w:rsidR="00370448">
        <w:rPr>
          <w:rFonts w:ascii="Garamond" w:hAnsi="Garamond"/>
        </w:rPr>
        <w:t xml:space="preserve">“. </w:t>
      </w:r>
    </w:p>
    <w:p w14:paraId="5F1A49C4" w14:textId="77777777" w:rsidR="000549DE" w:rsidRPr="00376671" w:rsidRDefault="000549DE" w:rsidP="00376671">
      <w:pPr>
        <w:rPr>
          <w:highlight w:val="yellow"/>
        </w:rPr>
      </w:pPr>
    </w:p>
    <w:p w14:paraId="5F1A49C5" w14:textId="77777777" w:rsidR="000549DE" w:rsidRPr="000549DE" w:rsidRDefault="00370448" w:rsidP="00C146C1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E95DDF">
        <w:rPr>
          <w:rFonts w:ascii="Garamond" w:hAnsi="Garamond"/>
        </w:rPr>
        <w:t xml:space="preserve">Podmínky pro uložení správního vyhoštění ve smyslu § 119 odst. 1 písm. a) bodu 2. zákona o pobytu cizinců tedy dle názoru městského soudu byly naplněny, přičemž </w:t>
      </w:r>
      <w:r w:rsidR="00C146C1" w:rsidRPr="00E95DDF">
        <w:rPr>
          <w:rFonts w:ascii="Garamond" w:hAnsi="Garamond"/>
        </w:rPr>
        <w:t xml:space="preserve">délka </w:t>
      </w:r>
      <w:r w:rsidRPr="00E95DDF">
        <w:rPr>
          <w:rFonts w:ascii="Garamond" w:hAnsi="Garamond"/>
        </w:rPr>
        <w:t xml:space="preserve">správního vyhoštění uloženého v polovině zákonné sazby je přiměřená a odpovídá závažnosti protiprávního jednání stěžovatele. K přiměřenosti rozhodnutí o správním vyhoštění z hlediska jeho dopadů do rodinného a soukromého života stěžovatele </w:t>
      </w:r>
      <w:r w:rsidR="000549DE" w:rsidRPr="00E95DDF">
        <w:rPr>
          <w:rFonts w:ascii="Garamond" w:hAnsi="Garamond"/>
        </w:rPr>
        <w:t xml:space="preserve">pak </w:t>
      </w:r>
      <w:r w:rsidRPr="00E95DDF">
        <w:rPr>
          <w:rFonts w:ascii="Garamond" w:hAnsi="Garamond"/>
        </w:rPr>
        <w:t>městský soud p</w:t>
      </w:r>
      <w:r w:rsidR="000549DE" w:rsidRPr="00E95DDF">
        <w:rPr>
          <w:rFonts w:ascii="Garamond" w:hAnsi="Garamond"/>
        </w:rPr>
        <w:t>oznamenal, že</w:t>
      </w:r>
      <w:r w:rsidR="008F493C">
        <w:rPr>
          <w:rFonts w:ascii="Garamond" w:hAnsi="Garamond"/>
        </w:rPr>
        <w:t> </w:t>
      </w:r>
      <w:r w:rsidRPr="00E95DDF">
        <w:rPr>
          <w:rFonts w:ascii="Garamond" w:hAnsi="Garamond"/>
        </w:rPr>
        <w:t xml:space="preserve">v České republice stěžovatel prakticky žádné relevantní </w:t>
      </w:r>
      <w:r w:rsidR="00813E73" w:rsidRPr="00E95DDF">
        <w:rPr>
          <w:rFonts w:ascii="Garamond" w:hAnsi="Garamond"/>
        </w:rPr>
        <w:t xml:space="preserve">(rodinné, sociální, kulturní </w:t>
      </w:r>
      <w:r w:rsidR="000549DE" w:rsidRPr="00E95DDF">
        <w:rPr>
          <w:rFonts w:ascii="Garamond" w:hAnsi="Garamond"/>
        </w:rPr>
        <w:t>či</w:t>
      </w:r>
      <w:r w:rsidR="008F493C">
        <w:rPr>
          <w:rFonts w:ascii="Garamond" w:hAnsi="Garamond"/>
        </w:rPr>
        <w:t> </w:t>
      </w:r>
      <w:r w:rsidR="00813E73" w:rsidRPr="00E95DDF">
        <w:rPr>
          <w:rFonts w:ascii="Garamond" w:hAnsi="Garamond"/>
        </w:rPr>
        <w:t xml:space="preserve">ekonomické) </w:t>
      </w:r>
      <w:r w:rsidRPr="00E95DDF">
        <w:rPr>
          <w:rFonts w:ascii="Garamond" w:hAnsi="Garamond"/>
        </w:rPr>
        <w:t xml:space="preserve">vazby nemá. </w:t>
      </w:r>
      <w:r w:rsidR="000549DE" w:rsidRPr="00E95DDF">
        <w:rPr>
          <w:rFonts w:ascii="Garamond" w:hAnsi="Garamond"/>
        </w:rPr>
        <w:t>Oba rozhodující s</w:t>
      </w:r>
      <w:r w:rsidR="00813E73" w:rsidRPr="00E95DDF">
        <w:rPr>
          <w:rFonts w:ascii="Garamond" w:hAnsi="Garamond"/>
        </w:rPr>
        <w:t>právní orgány vycházely z toho, že stěžovatel má rodinu v Nigérii, kam se může bez problémů vrátit</w:t>
      </w:r>
      <w:r w:rsidR="00BC3EAA">
        <w:rPr>
          <w:rFonts w:ascii="Garamond" w:hAnsi="Garamond"/>
        </w:rPr>
        <w:t xml:space="preserve">, stejně tak jako se </w:t>
      </w:r>
      <w:r w:rsidR="00813E73" w:rsidRPr="00E95DDF">
        <w:rPr>
          <w:rFonts w:ascii="Garamond" w:hAnsi="Garamond"/>
        </w:rPr>
        <w:t>může vrátit do Španělska, kde má povolený pobyt</w:t>
      </w:r>
      <w:r w:rsidR="000549DE" w:rsidRPr="00E95DDF">
        <w:rPr>
          <w:rFonts w:ascii="Garamond" w:hAnsi="Garamond"/>
        </w:rPr>
        <w:t>, s čímž se městský so</w:t>
      </w:r>
      <w:r w:rsidR="00F336D0">
        <w:rPr>
          <w:rFonts w:ascii="Garamond" w:hAnsi="Garamond"/>
        </w:rPr>
        <w:t>ud ztotožnil.</w:t>
      </w:r>
    </w:p>
    <w:p w14:paraId="5F1A49C6" w14:textId="77777777" w:rsidR="000549DE" w:rsidRDefault="000549DE" w:rsidP="002B7471"/>
    <w:p w14:paraId="5F1A49C7" w14:textId="77777777" w:rsidR="004B7853" w:rsidRPr="0070685A" w:rsidRDefault="004B7853" w:rsidP="004B7853">
      <w:pPr>
        <w:tabs>
          <w:tab w:val="left" w:pos="284"/>
        </w:tabs>
        <w:jc w:val="center"/>
        <w:rPr>
          <w:rFonts w:ascii="Garamond" w:hAnsi="Garamond"/>
          <w:b/>
        </w:rPr>
      </w:pPr>
      <w:r w:rsidRPr="0070685A">
        <w:rPr>
          <w:rFonts w:ascii="Garamond" w:hAnsi="Garamond"/>
          <w:b/>
        </w:rPr>
        <w:t>III. Kasační stížnost a vyjádření žalované</w:t>
      </w:r>
    </w:p>
    <w:p w14:paraId="5F1A49C8" w14:textId="77777777" w:rsidR="004B7853" w:rsidRPr="0070685A" w:rsidRDefault="004B7853" w:rsidP="004B7853">
      <w:pPr>
        <w:jc w:val="both"/>
        <w:rPr>
          <w:rFonts w:ascii="Garamond" w:hAnsi="Garamond"/>
        </w:rPr>
      </w:pPr>
    </w:p>
    <w:p w14:paraId="5F1A49C9" w14:textId="77777777" w:rsidR="002B7471" w:rsidRPr="002B7471" w:rsidRDefault="004B7853" w:rsidP="00E95D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Style w:val="slostrnky"/>
          <w:rFonts w:ascii="Garamond" w:eastAsiaTheme="minorHAnsi" w:hAnsi="Garamond" w:cs="ArialMT"/>
          <w:lang w:eastAsia="en-US"/>
        </w:rPr>
      </w:pPr>
      <w:r w:rsidRPr="0048769B">
        <w:rPr>
          <w:rStyle w:val="slostrnky"/>
          <w:rFonts w:ascii="Garamond" w:hAnsi="Garamond"/>
        </w:rPr>
        <w:t xml:space="preserve">Proti rozsudku </w:t>
      </w:r>
      <w:r w:rsidR="000549DE" w:rsidRPr="0048769B">
        <w:rPr>
          <w:rStyle w:val="slostrnky"/>
          <w:rFonts w:ascii="Garamond" w:hAnsi="Garamond"/>
        </w:rPr>
        <w:t xml:space="preserve">městského soudu </w:t>
      </w:r>
      <w:r w:rsidRPr="0048769B">
        <w:rPr>
          <w:rStyle w:val="slostrnky"/>
          <w:rFonts w:ascii="Garamond" w:hAnsi="Garamond"/>
        </w:rPr>
        <w:t xml:space="preserve">podal stěžovatel kasační stížnost, </w:t>
      </w:r>
      <w:r w:rsidR="000549DE" w:rsidRPr="0048769B">
        <w:rPr>
          <w:rStyle w:val="slostrnky"/>
          <w:rFonts w:ascii="Garamond" w:hAnsi="Garamond"/>
        </w:rPr>
        <w:t xml:space="preserve">v níž </w:t>
      </w:r>
      <w:r w:rsidR="00B24B6C" w:rsidRPr="0048769B">
        <w:rPr>
          <w:rStyle w:val="slostrnky"/>
          <w:rFonts w:ascii="Garamond" w:hAnsi="Garamond"/>
        </w:rPr>
        <w:t>zopakoval, že</w:t>
      </w:r>
      <w:r w:rsidR="008F493C">
        <w:rPr>
          <w:rStyle w:val="slostrnky"/>
          <w:rFonts w:ascii="Garamond" w:hAnsi="Garamond"/>
        </w:rPr>
        <w:t> </w:t>
      </w:r>
      <w:r w:rsidR="00B24B6C" w:rsidRPr="0048769B">
        <w:rPr>
          <w:rStyle w:val="slostrnky"/>
          <w:rFonts w:ascii="Garamond" w:hAnsi="Garamond"/>
        </w:rPr>
        <w:t xml:space="preserve">prostý fakt jeho odsouzení není dostačující pro uložení správního vyhoštění. Osobní chování dotyčného jednotlivce musí představovat skutečné, aktuální a dostatečně závažné ohrožení některého ze základních zájmů společnosti, což v daném případě nebylo přesvědčivě zdůvodněno. </w:t>
      </w:r>
      <w:r w:rsidR="00E95DDF" w:rsidRPr="0048769B">
        <w:rPr>
          <w:rStyle w:val="slostrnky"/>
          <w:rFonts w:ascii="Garamond" w:hAnsi="Garamond"/>
        </w:rPr>
        <w:t>Ž</w:t>
      </w:r>
      <w:r w:rsidR="009D5DB6">
        <w:rPr>
          <w:rStyle w:val="slostrnky"/>
          <w:rFonts w:ascii="Garamond" w:hAnsi="Garamond"/>
        </w:rPr>
        <w:t>alovaná</w:t>
      </w:r>
      <w:r w:rsidR="00D4768F">
        <w:rPr>
          <w:rStyle w:val="slostrnky"/>
          <w:rFonts w:ascii="Garamond" w:hAnsi="Garamond"/>
        </w:rPr>
        <w:t>,</w:t>
      </w:r>
      <w:r w:rsidR="00B24B6C" w:rsidRPr="0048769B">
        <w:rPr>
          <w:rStyle w:val="slostrnky"/>
          <w:rFonts w:ascii="Garamond" w:hAnsi="Garamond"/>
        </w:rPr>
        <w:t xml:space="preserve"> potažmo městský soud zvolil</w:t>
      </w:r>
      <w:r w:rsidR="00D4768F">
        <w:rPr>
          <w:rStyle w:val="slostrnky"/>
          <w:rFonts w:ascii="Garamond" w:hAnsi="Garamond"/>
        </w:rPr>
        <w:t>y</w:t>
      </w:r>
      <w:r w:rsidR="00B24B6C" w:rsidRPr="0048769B">
        <w:rPr>
          <w:rStyle w:val="slostrnky"/>
          <w:rFonts w:ascii="Garamond" w:hAnsi="Garamond"/>
        </w:rPr>
        <w:t xml:space="preserve"> </w:t>
      </w:r>
      <w:r w:rsidR="000A012F">
        <w:rPr>
          <w:rStyle w:val="slostrnky"/>
          <w:rFonts w:ascii="Garamond" w:hAnsi="Garamond"/>
        </w:rPr>
        <w:t xml:space="preserve">zcela </w:t>
      </w:r>
      <w:r w:rsidR="00B24B6C" w:rsidRPr="0048769B">
        <w:rPr>
          <w:rStyle w:val="slostrnky"/>
          <w:rFonts w:ascii="Garamond" w:hAnsi="Garamond"/>
        </w:rPr>
        <w:t xml:space="preserve">paušální </w:t>
      </w:r>
      <w:r w:rsidR="000A012F">
        <w:rPr>
          <w:rStyle w:val="slostrnky"/>
          <w:rFonts w:ascii="Garamond" w:hAnsi="Garamond"/>
        </w:rPr>
        <w:t xml:space="preserve">a principu přiměřenosti odporující </w:t>
      </w:r>
      <w:r w:rsidR="00B24B6C" w:rsidRPr="0048769B">
        <w:rPr>
          <w:rStyle w:val="slostrnky"/>
          <w:rFonts w:ascii="Garamond" w:hAnsi="Garamond"/>
        </w:rPr>
        <w:t xml:space="preserve">přístup k věci, kdy bez </w:t>
      </w:r>
      <w:r w:rsidR="000A012F">
        <w:rPr>
          <w:rStyle w:val="slostrnky"/>
          <w:rFonts w:ascii="Garamond" w:hAnsi="Garamond"/>
        </w:rPr>
        <w:t>dalšího a</w:t>
      </w:r>
      <w:r w:rsidR="00E95DDF" w:rsidRPr="0048769B">
        <w:rPr>
          <w:rStyle w:val="slostrnky"/>
          <w:rFonts w:ascii="Garamond" w:hAnsi="Garamond"/>
        </w:rPr>
        <w:t>kceptoval</w:t>
      </w:r>
      <w:r w:rsidR="00D4768F">
        <w:rPr>
          <w:rStyle w:val="slostrnky"/>
          <w:rFonts w:ascii="Garamond" w:hAnsi="Garamond"/>
        </w:rPr>
        <w:t>y</w:t>
      </w:r>
      <w:r w:rsidR="00E95DDF" w:rsidRPr="0048769B">
        <w:rPr>
          <w:rStyle w:val="slostrnky"/>
          <w:rFonts w:ascii="Garamond" w:hAnsi="Garamond"/>
        </w:rPr>
        <w:t xml:space="preserve"> to, že stěžovateli bylo – vedle trestu vyhoštění z území Č</w:t>
      </w:r>
      <w:r w:rsidR="00BC3EAA">
        <w:rPr>
          <w:rStyle w:val="slostrnky"/>
          <w:rFonts w:ascii="Garamond" w:hAnsi="Garamond"/>
        </w:rPr>
        <w:t xml:space="preserve">eské republiky </w:t>
      </w:r>
      <w:r w:rsidR="00E95DDF" w:rsidRPr="0048769B">
        <w:rPr>
          <w:rStyle w:val="slostrnky"/>
          <w:rFonts w:ascii="Garamond" w:hAnsi="Garamond"/>
        </w:rPr>
        <w:t>– uloženo ještě administrativní opatření v podobě správní</w:t>
      </w:r>
      <w:r w:rsidR="00D4768F">
        <w:rPr>
          <w:rStyle w:val="slostrnky"/>
          <w:rFonts w:ascii="Garamond" w:hAnsi="Garamond"/>
        </w:rPr>
        <w:t>ho</w:t>
      </w:r>
      <w:r w:rsidR="00E95DDF" w:rsidRPr="0048769B">
        <w:rPr>
          <w:rStyle w:val="slostrnky"/>
          <w:rFonts w:ascii="Garamond" w:hAnsi="Garamond"/>
        </w:rPr>
        <w:t xml:space="preserve"> vyhoštění z území členských států E</w:t>
      </w:r>
      <w:r w:rsidR="00BC3EAA">
        <w:rPr>
          <w:rStyle w:val="slostrnky"/>
          <w:rFonts w:ascii="Garamond" w:hAnsi="Garamond"/>
        </w:rPr>
        <w:t>vropské unie</w:t>
      </w:r>
      <w:r w:rsidR="0048769B" w:rsidRPr="0048769B">
        <w:rPr>
          <w:rStyle w:val="slostrnky"/>
          <w:rFonts w:ascii="Garamond" w:hAnsi="Garamond"/>
        </w:rPr>
        <w:t>, navíc v délce 5 let.</w:t>
      </w:r>
    </w:p>
    <w:p w14:paraId="5F1A49CA" w14:textId="77777777" w:rsidR="002B7471" w:rsidRPr="002B7471" w:rsidRDefault="002B7471" w:rsidP="002B7471">
      <w:pPr>
        <w:autoSpaceDE w:val="0"/>
        <w:autoSpaceDN w:val="0"/>
        <w:adjustRightInd w:val="0"/>
        <w:jc w:val="both"/>
        <w:rPr>
          <w:rStyle w:val="slostrnky"/>
          <w:rFonts w:ascii="Garamond" w:eastAsiaTheme="minorHAnsi" w:hAnsi="Garamond" w:cs="ArialMT"/>
          <w:lang w:eastAsia="en-US"/>
        </w:rPr>
      </w:pPr>
    </w:p>
    <w:p w14:paraId="5F1A49CB" w14:textId="77777777" w:rsidR="002B7471" w:rsidRPr="002B7471" w:rsidRDefault="002B7471" w:rsidP="00E95D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Style w:val="slostrnky"/>
          <w:rFonts w:ascii="Garamond" w:eastAsiaTheme="minorHAnsi" w:hAnsi="Garamond" w:cs="ArialMT"/>
          <w:lang w:eastAsia="en-US"/>
        </w:rPr>
      </w:pPr>
      <w:r w:rsidRPr="002B7471">
        <w:rPr>
          <w:rStyle w:val="slostrnky"/>
          <w:rFonts w:ascii="Garamond" w:hAnsi="Garamond"/>
        </w:rPr>
        <w:t xml:space="preserve">Jednoduše řečeno, </w:t>
      </w:r>
      <w:r w:rsidR="00E95DDF" w:rsidRPr="002B7471">
        <w:rPr>
          <w:rStyle w:val="slostrnky"/>
          <w:rFonts w:ascii="Garamond" w:hAnsi="Garamond"/>
        </w:rPr>
        <w:t>zájem státu na tom, aby stěžovatel nepobýval na území Č</w:t>
      </w:r>
      <w:r w:rsidR="00BC3EAA">
        <w:rPr>
          <w:rStyle w:val="slostrnky"/>
          <w:rFonts w:ascii="Garamond" w:hAnsi="Garamond"/>
        </w:rPr>
        <w:t>eské republiky</w:t>
      </w:r>
      <w:r w:rsidR="00E95DDF" w:rsidRPr="002B7471">
        <w:rPr>
          <w:rStyle w:val="slostrnky"/>
          <w:rFonts w:ascii="Garamond" w:hAnsi="Garamond"/>
        </w:rPr>
        <w:t xml:space="preserve">, již byl realizován trestem vyhoštění a </w:t>
      </w:r>
      <w:r w:rsidRPr="002B7471">
        <w:rPr>
          <w:rStyle w:val="slostrnky"/>
          <w:rFonts w:ascii="Garamond" w:hAnsi="Garamond"/>
        </w:rPr>
        <w:t xml:space="preserve">dle stěžovatele </w:t>
      </w:r>
      <w:r w:rsidR="00E95DDF" w:rsidRPr="002B7471">
        <w:rPr>
          <w:rStyle w:val="slostrnky"/>
          <w:rFonts w:ascii="Garamond" w:hAnsi="Garamond"/>
        </w:rPr>
        <w:t xml:space="preserve">není důvod </w:t>
      </w:r>
      <w:r w:rsidR="009D5DB6">
        <w:rPr>
          <w:rStyle w:val="slostrnky"/>
          <w:rFonts w:ascii="Garamond" w:hAnsi="Garamond"/>
        </w:rPr>
        <w:t xml:space="preserve">se </w:t>
      </w:r>
      <w:r w:rsidR="00E95DDF" w:rsidRPr="002B7471">
        <w:rPr>
          <w:rStyle w:val="slostrnky"/>
          <w:rFonts w:ascii="Garamond" w:hAnsi="Garamond"/>
        </w:rPr>
        <w:t>domnívat, že</w:t>
      </w:r>
      <w:r w:rsidR="008F493C">
        <w:rPr>
          <w:rStyle w:val="slostrnky"/>
          <w:rFonts w:ascii="Garamond" w:hAnsi="Garamond"/>
        </w:rPr>
        <w:t> </w:t>
      </w:r>
      <w:r w:rsidR="00E95DDF" w:rsidRPr="002B7471">
        <w:rPr>
          <w:rStyle w:val="slostrnky"/>
          <w:rFonts w:ascii="Garamond" w:hAnsi="Garamond"/>
        </w:rPr>
        <w:t>existuje též zájem, aby stěžovatel nepobýval ani na úz</w:t>
      </w:r>
      <w:r w:rsidR="0048769B" w:rsidRPr="002B7471">
        <w:rPr>
          <w:rStyle w:val="slostrnky"/>
          <w:rFonts w:ascii="Garamond" w:hAnsi="Garamond"/>
        </w:rPr>
        <w:t>emí dalších členských států E</w:t>
      </w:r>
      <w:r w:rsidR="00BC3EAA">
        <w:rPr>
          <w:rStyle w:val="slostrnky"/>
          <w:rFonts w:ascii="Garamond" w:hAnsi="Garamond"/>
        </w:rPr>
        <w:t>vropské unie</w:t>
      </w:r>
      <w:r w:rsidR="0048769B" w:rsidRPr="002B7471">
        <w:rPr>
          <w:rStyle w:val="slostrnky"/>
          <w:rFonts w:ascii="Garamond" w:hAnsi="Garamond"/>
        </w:rPr>
        <w:t>.</w:t>
      </w:r>
      <w:r w:rsidRPr="002B7471">
        <w:rPr>
          <w:rStyle w:val="slostrnky"/>
          <w:rFonts w:ascii="Garamond" w:hAnsi="Garamond"/>
        </w:rPr>
        <w:t xml:space="preserve"> </w:t>
      </w:r>
      <w:r w:rsidR="0048769B" w:rsidRPr="002B7471">
        <w:rPr>
          <w:rStyle w:val="slostrnky"/>
          <w:rFonts w:ascii="Garamond" w:hAnsi="Garamond"/>
        </w:rPr>
        <w:t>Uvedené p</w:t>
      </w:r>
      <w:r w:rsidR="00E95DDF" w:rsidRPr="002B7471">
        <w:rPr>
          <w:rStyle w:val="slostrnky"/>
          <w:rFonts w:ascii="Garamond" w:hAnsi="Garamond"/>
        </w:rPr>
        <w:t>latí tím spíše, že stěžovatel má povolený pobyt ve Španělsku</w:t>
      </w:r>
      <w:r w:rsidR="00FB0A16">
        <w:rPr>
          <w:rStyle w:val="slostrnky"/>
          <w:rFonts w:ascii="Garamond" w:hAnsi="Garamond"/>
        </w:rPr>
        <w:t>, kde</w:t>
      </w:r>
      <w:r w:rsidR="0048769B" w:rsidRPr="002B7471">
        <w:rPr>
          <w:rStyle w:val="slostrnky"/>
          <w:rFonts w:ascii="Garamond" w:hAnsi="Garamond"/>
        </w:rPr>
        <w:t xml:space="preserve"> žije jeho nezletilý syn, což oba správní orgány ignorovaly; nezjišťovaly, zda se jedná o občana Španělska</w:t>
      </w:r>
      <w:r>
        <w:rPr>
          <w:rStyle w:val="slostrnky"/>
          <w:rFonts w:ascii="Garamond" w:hAnsi="Garamond"/>
        </w:rPr>
        <w:t xml:space="preserve"> </w:t>
      </w:r>
      <w:r w:rsidR="0048769B" w:rsidRPr="002B7471">
        <w:rPr>
          <w:rStyle w:val="slostrnky"/>
          <w:rFonts w:ascii="Garamond" w:hAnsi="Garamond"/>
        </w:rPr>
        <w:t xml:space="preserve">ani </w:t>
      </w:r>
      <w:r>
        <w:rPr>
          <w:rStyle w:val="slostrnky"/>
          <w:rFonts w:ascii="Garamond" w:hAnsi="Garamond"/>
        </w:rPr>
        <w:t xml:space="preserve">žádné </w:t>
      </w:r>
      <w:r w:rsidR="0048769B" w:rsidRPr="002B7471">
        <w:rPr>
          <w:rStyle w:val="slostrnky"/>
          <w:rFonts w:ascii="Garamond" w:hAnsi="Garamond"/>
        </w:rPr>
        <w:t xml:space="preserve">další relevantní </w:t>
      </w:r>
      <w:r>
        <w:rPr>
          <w:rStyle w:val="slostrnky"/>
          <w:rFonts w:ascii="Garamond" w:hAnsi="Garamond"/>
        </w:rPr>
        <w:t>okolnosti</w:t>
      </w:r>
      <w:r w:rsidR="009D5DB6">
        <w:rPr>
          <w:rStyle w:val="slostrnky"/>
          <w:rFonts w:ascii="Garamond" w:hAnsi="Garamond"/>
        </w:rPr>
        <w:t>,</w:t>
      </w:r>
      <w:r>
        <w:rPr>
          <w:rStyle w:val="slostrnky"/>
          <w:rFonts w:ascii="Garamond" w:hAnsi="Garamond"/>
        </w:rPr>
        <w:t xml:space="preserve"> a nevycházely tak ze spolehlivě zjištěného stavu věci, s čímž se </w:t>
      </w:r>
      <w:r w:rsidR="0048769B" w:rsidRPr="002B7471">
        <w:rPr>
          <w:rStyle w:val="slostrnky"/>
          <w:rFonts w:ascii="Garamond" w:hAnsi="Garamond"/>
        </w:rPr>
        <w:t>městský soud bez dalšího ztotožnil</w:t>
      </w:r>
      <w:r>
        <w:rPr>
          <w:rStyle w:val="slostrnky"/>
          <w:rFonts w:ascii="Garamond" w:hAnsi="Garamond"/>
        </w:rPr>
        <w:t>. Na základě toho stěžovatel navrhl, aby Nejvyšší správní soud napadený rozsudek městského soudu zrušil a věc mu vrátil zpět k dalšímu řízení.</w:t>
      </w:r>
    </w:p>
    <w:p w14:paraId="5F1A49CC" w14:textId="77777777" w:rsidR="002B7471" w:rsidRDefault="002B7471" w:rsidP="002B7471">
      <w:pPr>
        <w:pStyle w:val="Odstavecseseznamem"/>
        <w:rPr>
          <w:rStyle w:val="slostrnky"/>
          <w:rFonts w:eastAsiaTheme="minorHAnsi" w:cs="ArialMT"/>
          <w:lang w:eastAsia="en-US"/>
        </w:rPr>
      </w:pPr>
    </w:p>
    <w:p w14:paraId="5F1A49CD" w14:textId="77777777" w:rsidR="002B7471" w:rsidRDefault="009D5DB6" w:rsidP="00E95D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Style w:val="slostrnky"/>
          <w:rFonts w:ascii="Garamond" w:eastAsiaTheme="minorHAnsi" w:hAnsi="Garamond" w:cs="ArialMT"/>
          <w:lang w:eastAsia="en-US"/>
        </w:rPr>
      </w:pPr>
      <w:r>
        <w:rPr>
          <w:rStyle w:val="slostrnky"/>
          <w:rFonts w:ascii="Garamond" w:eastAsiaTheme="minorHAnsi" w:hAnsi="Garamond" w:cs="ArialMT"/>
          <w:lang w:eastAsia="en-US"/>
        </w:rPr>
        <w:t>Žalovaná</w:t>
      </w:r>
      <w:r w:rsidR="002B7471">
        <w:rPr>
          <w:rStyle w:val="slostrnky"/>
          <w:rFonts w:ascii="Garamond" w:eastAsiaTheme="minorHAnsi" w:hAnsi="Garamond" w:cs="ArialMT"/>
          <w:lang w:eastAsia="en-US"/>
        </w:rPr>
        <w:t xml:space="preserve"> ve vyjádření ke kasační stížnosti plně odkázal</w:t>
      </w:r>
      <w:r>
        <w:rPr>
          <w:rStyle w:val="slostrnky"/>
          <w:rFonts w:ascii="Garamond" w:eastAsiaTheme="minorHAnsi" w:hAnsi="Garamond" w:cs="ArialMT"/>
          <w:lang w:eastAsia="en-US"/>
        </w:rPr>
        <w:t>a</w:t>
      </w:r>
      <w:r w:rsidR="002B7471">
        <w:rPr>
          <w:rStyle w:val="slostrnky"/>
          <w:rFonts w:ascii="Garamond" w:eastAsiaTheme="minorHAnsi" w:hAnsi="Garamond" w:cs="ArialMT"/>
          <w:lang w:eastAsia="en-US"/>
        </w:rPr>
        <w:t xml:space="preserve"> na své rozhodnutí, spisový materiál i napadený rozsudek, s jeho závěry souhlasí. Navrhl</w:t>
      </w:r>
      <w:r w:rsidR="00BC3EAA">
        <w:rPr>
          <w:rStyle w:val="slostrnky"/>
          <w:rFonts w:ascii="Garamond" w:eastAsiaTheme="minorHAnsi" w:hAnsi="Garamond" w:cs="ArialMT"/>
          <w:lang w:eastAsia="en-US"/>
        </w:rPr>
        <w:t>a</w:t>
      </w:r>
      <w:r w:rsidR="002B7471">
        <w:rPr>
          <w:rStyle w:val="slostrnky"/>
          <w:rFonts w:ascii="Garamond" w:eastAsiaTheme="minorHAnsi" w:hAnsi="Garamond" w:cs="ArialMT"/>
          <w:lang w:eastAsia="en-US"/>
        </w:rPr>
        <w:t xml:space="preserve"> proto zamítnutí kasační stížnosti. </w:t>
      </w:r>
    </w:p>
    <w:p w14:paraId="5F1A49CE" w14:textId="77777777" w:rsidR="002B7471" w:rsidRDefault="002B7471" w:rsidP="002B7471">
      <w:pPr>
        <w:pStyle w:val="Odstavecseseznamem"/>
        <w:rPr>
          <w:rStyle w:val="slostrnky"/>
          <w:rFonts w:eastAsiaTheme="minorHAnsi" w:cs="ArialMT"/>
          <w:lang w:eastAsia="en-US"/>
        </w:rPr>
      </w:pPr>
    </w:p>
    <w:p w14:paraId="5F1A49CF" w14:textId="77777777" w:rsidR="004B7853" w:rsidRPr="00437327" w:rsidRDefault="004B7853" w:rsidP="004B7853">
      <w:pPr>
        <w:jc w:val="center"/>
        <w:rPr>
          <w:rFonts w:ascii="Garamond" w:hAnsi="Garamond"/>
          <w:b/>
        </w:rPr>
      </w:pPr>
      <w:r w:rsidRPr="00437327">
        <w:rPr>
          <w:rFonts w:ascii="Garamond" w:hAnsi="Garamond"/>
          <w:b/>
        </w:rPr>
        <w:t>IV. Posouzení věci Nejvyšším správním soudem</w:t>
      </w:r>
    </w:p>
    <w:p w14:paraId="5F1A49D0" w14:textId="77777777" w:rsidR="004B7853" w:rsidRPr="00437327" w:rsidRDefault="004B7853" w:rsidP="004B7853">
      <w:pPr>
        <w:jc w:val="center"/>
      </w:pPr>
    </w:p>
    <w:p w14:paraId="5F1A49D1" w14:textId="77777777" w:rsidR="00376671" w:rsidRDefault="00376671" w:rsidP="00376671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D15FC0">
        <w:rPr>
          <w:rFonts w:ascii="Garamond" w:hAnsi="Garamond"/>
        </w:rPr>
        <w:t xml:space="preserve">Nejvyšší správní soud nejprve posoudil formální náležitosti kasační stížnosti a shledal, že kasační stížnost byla podána včas, směřuje proti rozhodnutí, proti němuž je </w:t>
      </w:r>
      <w:r>
        <w:rPr>
          <w:rFonts w:ascii="Garamond" w:hAnsi="Garamond"/>
        </w:rPr>
        <w:t xml:space="preserve">kasační stížnost </w:t>
      </w:r>
      <w:r w:rsidRPr="00D15FC0">
        <w:rPr>
          <w:rFonts w:ascii="Garamond" w:hAnsi="Garamond"/>
        </w:rPr>
        <w:t>přípustn</w:t>
      </w:r>
      <w:r>
        <w:rPr>
          <w:rFonts w:ascii="Garamond" w:hAnsi="Garamond"/>
        </w:rPr>
        <w:t>á</w:t>
      </w:r>
      <w:r w:rsidRPr="00D15FC0">
        <w:rPr>
          <w:rFonts w:ascii="Garamond" w:hAnsi="Garamond"/>
        </w:rPr>
        <w:t>, a stěžovate</w:t>
      </w:r>
      <w:r>
        <w:rPr>
          <w:rFonts w:ascii="Garamond" w:hAnsi="Garamond"/>
        </w:rPr>
        <w:t xml:space="preserve">l je </w:t>
      </w:r>
      <w:r w:rsidRPr="00D15FC0">
        <w:rPr>
          <w:rFonts w:ascii="Garamond" w:hAnsi="Garamond"/>
        </w:rPr>
        <w:t>řádně zastoupen. Poté</w:t>
      </w:r>
      <w:r>
        <w:rPr>
          <w:rFonts w:ascii="Garamond" w:hAnsi="Garamond"/>
        </w:rPr>
        <w:t xml:space="preserve"> </w:t>
      </w:r>
      <w:r w:rsidRPr="00D15FC0">
        <w:rPr>
          <w:rFonts w:ascii="Garamond" w:hAnsi="Garamond"/>
        </w:rPr>
        <w:t xml:space="preserve">přezkoumal napadený rozsudek </w:t>
      </w:r>
      <w:r>
        <w:rPr>
          <w:rFonts w:ascii="Garamond" w:hAnsi="Garamond"/>
        </w:rPr>
        <w:t xml:space="preserve">městského </w:t>
      </w:r>
      <w:r w:rsidRPr="00D15FC0">
        <w:rPr>
          <w:rFonts w:ascii="Garamond" w:hAnsi="Garamond"/>
        </w:rPr>
        <w:t>soudu v rozsahu kasační stížnosti a v rámci uplatněných důvodů, ověřil při tom, zda napadený rozsudek netrpí vadami, k nimž by musel přihlédnout z</w:t>
      </w:r>
      <w:r>
        <w:rPr>
          <w:rFonts w:ascii="Garamond" w:hAnsi="Garamond"/>
        </w:rPr>
        <w:t> úřední povinnosti (§ 109 odst. 3 a 4 s. ř. s.)</w:t>
      </w:r>
      <w:r w:rsidRPr="00D15FC0">
        <w:rPr>
          <w:rFonts w:ascii="Garamond" w:hAnsi="Garamond"/>
        </w:rPr>
        <w:t>, a</w:t>
      </w:r>
      <w:r>
        <w:rPr>
          <w:rFonts w:ascii="Garamond" w:hAnsi="Garamond"/>
        </w:rPr>
        <w:t> dospěl k následujícímu závěru.</w:t>
      </w:r>
    </w:p>
    <w:p w14:paraId="5F1A49D2" w14:textId="77777777" w:rsidR="00376671" w:rsidRDefault="00376671" w:rsidP="00376671">
      <w:pPr>
        <w:jc w:val="both"/>
        <w:rPr>
          <w:rFonts w:ascii="Garamond" w:hAnsi="Garamond"/>
        </w:rPr>
      </w:pPr>
    </w:p>
    <w:p w14:paraId="5F1A49D3" w14:textId="77777777" w:rsidR="00376671" w:rsidRPr="00C04977" w:rsidRDefault="00376671" w:rsidP="00376671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C04977">
        <w:rPr>
          <w:rFonts w:ascii="Garamond" w:hAnsi="Garamond"/>
        </w:rPr>
        <w:t>Kasační stížnost je důvodná.</w:t>
      </w:r>
    </w:p>
    <w:p w14:paraId="5F1A49D4" w14:textId="77777777" w:rsidR="00106CE8" w:rsidRPr="00C04977" w:rsidRDefault="00106CE8" w:rsidP="00106CE8">
      <w:pPr>
        <w:pStyle w:val="Odstavecseseznamem"/>
      </w:pPr>
    </w:p>
    <w:p w14:paraId="5F1A49D5" w14:textId="77777777" w:rsidR="002C4D93" w:rsidRPr="00492AB9" w:rsidRDefault="00106CE8" w:rsidP="00837E3C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492AB9">
        <w:rPr>
          <w:rFonts w:ascii="Garamond" w:hAnsi="Garamond"/>
        </w:rPr>
        <w:t xml:space="preserve">Podstatou věci je otázka </w:t>
      </w:r>
      <w:r w:rsidR="00837E3C" w:rsidRPr="00492AB9">
        <w:rPr>
          <w:rFonts w:ascii="Garamond" w:hAnsi="Garamond"/>
        </w:rPr>
        <w:t>správního</w:t>
      </w:r>
      <w:r w:rsidR="00F336D0" w:rsidRPr="00492AB9">
        <w:rPr>
          <w:rFonts w:ascii="Garamond" w:hAnsi="Garamond"/>
        </w:rPr>
        <w:t xml:space="preserve"> vyhoštění stěžovatele, tj. ukončení jeho pobytu na</w:t>
      </w:r>
      <w:r w:rsidR="008F493C">
        <w:rPr>
          <w:rFonts w:ascii="Garamond" w:hAnsi="Garamond"/>
        </w:rPr>
        <w:t> </w:t>
      </w:r>
      <w:r w:rsidR="00F336D0" w:rsidRPr="00492AB9">
        <w:rPr>
          <w:rFonts w:ascii="Garamond" w:hAnsi="Garamond"/>
        </w:rPr>
        <w:t>území Č</w:t>
      </w:r>
      <w:r w:rsidR="00BC3EAA" w:rsidRPr="00492AB9">
        <w:rPr>
          <w:rFonts w:ascii="Garamond" w:hAnsi="Garamond"/>
        </w:rPr>
        <w:t xml:space="preserve">eské republiky, </w:t>
      </w:r>
      <w:r w:rsidR="00F336D0" w:rsidRPr="00492AB9">
        <w:rPr>
          <w:rFonts w:ascii="Garamond" w:hAnsi="Garamond"/>
        </w:rPr>
        <w:t>které je spojeno se stanovením doby k vycestování a doby, po kterou mu nelze umožnit vstup na území členských států E</w:t>
      </w:r>
      <w:r w:rsidR="00BC3EAA" w:rsidRPr="00492AB9">
        <w:rPr>
          <w:rFonts w:ascii="Garamond" w:hAnsi="Garamond"/>
        </w:rPr>
        <w:t>vropské unie</w:t>
      </w:r>
      <w:r w:rsidR="002C4D93" w:rsidRPr="00492AB9">
        <w:rPr>
          <w:rFonts w:ascii="Garamond" w:hAnsi="Garamond"/>
        </w:rPr>
        <w:t xml:space="preserve"> – srov. § 118 odst. 1 větu první zákona o pobytu cizinců. V</w:t>
      </w:r>
      <w:r w:rsidR="00F336D0" w:rsidRPr="00492AB9">
        <w:rPr>
          <w:rFonts w:ascii="Garamond" w:hAnsi="Garamond"/>
        </w:rPr>
        <w:t xml:space="preserve"> daném případě byla </w:t>
      </w:r>
      <w:r w:rsidR="002C4D93" w:rsidRPr="00492AB9">
        <w:rPr>
          <w:rFonts w:ascii="Garamond" w:hAnsi="Garamond"/>
        </w:rPr>
        <w:t xml:space="preserve">stěžovateli stanovena doba </w:t>
      </w:r>
      <w:r w:rsidR="00837E3C" w:rsidRPr="00492AB9">
        <w:rPr>
          <w:rFonts w:ascii="Garamond" w:hAnsi="Garamond"/>
        </w:rPr>
        <w:t xml:space="preserve">19 dnů </w:t>
      </w:r>
      <w:r w:rsidR="002C4D93" w:rsidRPr="00492AB9">
        <w:rPr>
          <w:rFonts w:ascii="Garamond" w:hAnsi="Garamond"/>
        </w:rPr>
        <w:t xml:space="preserve">k vycestování </w:t>
      </w:r>
      <w:r w:rsidR="00837E3C" w:rsidRPr="00492AB9">
        <w:rPr>
          <w:rFonts w:ascii="Garamond" w:hAnsi="Garamond"/>
        </w:rPr>
        <w:t xml:space="preserve">a doba 5 let, </w:t>
      </w:r>
      <w:r w:rsidR="002C4D93" w:rsidRPr="00492AB9">
        <w:rPr>
          <w:rFonts w:ascii="Garamond" w:hAnsi="Garamond"/>
        </w:rPr>
        <w:t xml:space="preserve">po kterou mu nelze umožnit </w:t>
      </w:r>
      <w:r w:rsidR="00837E3C" w:rsidRPr="00492AB9">
        <w:rPr>
          <w:rFonts w:ascii="Garamond" w:hAnsi="Garamond"/>
        </w:rPr>
        <w:t xml:space="preserve">vstup na území členských států EU, a to </w:t>
      </w:r>
      <w:r w:rsidR="00F336D0" w:rsidRPr="00492AB9">
        <w:rPr>
          <w:rFonts w:ascii="Garamond" w:hAnsi="Garamond"/>
        </w:rPr>
        <w:t>s odkazem na</w:t>
      </w:r>
      <w:r w:rsidR="008F493C">
        <w:rPr>
          <w:rFonts w:ascii="Garamond" w:hAnsi="Garamond"/>
        </w:rPr>
        <w:t> </w:t>
      </w:r>
      <w:r w:rsidR="00F336D0" w:rsidRPr="00492AB9">
        <w:rPr>
          <w:rFonts w:ascii="Garamond" w:hAnsi="Garamond"/>
        </w:rPr>
        <w:t>§ 119 odst. 1 písm. a) bod 2. zákona o pobytu cizinců</w:t>
      </w:r>
      <w:r w:rsidR="002C4D93" w:rsidRPr="00492AB9">
        <w:rPr>
          <w:rFonts w:ascii="Garamond" w:hAnsi="Garamond"/>
        </w:rPr>
        <w:t>, který stanoví: „</w:t>
      </w:r>
      <w:r w:rsidR="002C4D93" w:rsidRPr="00492AB9">
        <w:rPr>
          <w:rFonts w:ascii="Garamond" w:hAnsi="Garamond"/>
          <w:i/>
        </w:rPr>
        <w:t>P</w:t>
      </w:r>
      <w:r w:rsidR="00492AB9">
        <w:rPr>
          <w:rFonts w:ascii="Garamond" w:hAnsi="Garamond"/>
          <w:i/>
        </w:rPr>
        <w:t>olicie vydá rozhodnutí o </w:t>
      </w:r>
      <w:r w:rsidR="00F336D0" w:rsidRPr="00492AB9">
        <w:rPr>
          <w:rFonts w:ascii="Garamond" w:hAnsi="Garamond"/>
          <w:i/>
        </w:rPr>
        <w:t>správním vyhoštění cizince, kte</w:t>
      </w:r>
      <w:r w:rsidR="002C4D93" w:rsidRPr="00492AB9">
        <w:rPr>
          <w:rFonts w:ascii="Garamond" w:hAnsi="Garamond"/>
          <w:i/>
        </w:rPr>
        <w:t>rý pobývá na území přechodně, s </w:t>
      </w:r>
      <w:r w:rsidR="00F336D0" w:rsidRPr="00492AB9">
        <w:rPr>
          <w:rFonts w:ascii="Garamond" w:hAnsi="Garamond"/>
          <w:i/>
        </w:rPr>
        <w:t>dobou, po kterou nelze cizinci umožnit vstup na území členských států Evropské unie, a zařadí cizince do inform</w:t>
      </w:r>
      <w:r w:rsidR="002C4D93" w:rsidRPr="00492AB9">
        <w:rPr>
          <w:rFonts w:ascii="Garamond" w:hAnsi="Garamond"/>
          <w:i/>
        </w:rPr>
        <w:t xml:space="preserve">ačního systému smluvních států, </w:t>
      </w:r>
      <w:r w:rsidR="00F336D0" w:rsidRPr="00492AB9">
        <w:rPr>
          <w:rFonts w:ascii="Garamond" w:hAnsi="Garamond"/>
          <w:i/>
        </w:rPr>
        <w:t>až na 10 let,</w:t>
      </w:r>
      <w:r w:rsidR="002C4D93" w:rsidRPr="00492AB9">
        <w:rPr>
          <w:rFonts w:ascii="Garamond" w:hAnsi="Garamond"/>
          <w:i/>
        </w:rPr>
        <w:t xml:space="preserve"> </w:t>
      </w:r>
      <w:r w:rsidR="00F336D0" w:rsidRPr="00492AB9">
        <w:rPr>
          <w:rFonts w:ascii="Garamond" w:hAnsi="Garamond"/>
          <w:i/>
        </w:rPr>
        <w:t xml:space="preserve">je-li důvodné nebezpečí, že by cizinec mohl při pobytu na území </w:t>
      </w:r>
      <w:r w:rsidR="00F336D0" w:rsidRPr="00492AB9">
        <w:rPr>
          <w:rFonts w:ascii="Garamond" w:hAnsi="Garamond"/>
          <w:i/>
          <w:u w:val="single"/>
        </w:rPr>
        <w:t>závažným z</w:t>
      </w:r>
      <w:r w:rsidR="002C4D93" w:rsidRPr="00492AB9">
        <w:rPr>
          <w:rFonts w:ascii="Garamond" w:hAnsi="Garamond"/>
          <w:i/>
          <w:u w:val="single"/>
        </w:rPr>
        <w:t>působem narušit veřejný pořádek</w:t>
      </w:r>
      <w:r w:rsidR="00C04977" w:rsidRPr="00492AB9">
        <w:rPr>
          <w:rFonts w:ascii="Garamond" w:hAnsi="Garamond"/>
        </w:rPr>
        <w:t>“</w:t>
      </w:r>
      <w:r w:rsidR="00DD478F" w:rsidRPr="00492AB9">
        <w:rPr>
          <w:rFonts w:ascii="Garamond" w:hAnsi="Garamond"/>
        </w:rPr>
        <w:t xml:space="preserve"> (pozn. důraz přidán Nejvyšším správním soudem).</w:t>
      </w:r>
    </w:p>
    <w:p w14:paraId="5F1A49D6" w14:textId="77777777" w:rsidR="00837FB2" w:rsidRPr="00453BC8" w:rsidRDefault="00837FB2" w:rsidP="00C04977">
      <w:pPr>
        <w:jc w:val="both"/>
        <w:rPr>
          <w:rFonts w:ascii="Garamond" w:hAnsi="Garamond"/>
        </w:rPr>
      </w:pPr>
    </w:p>
    <w:p w14:paraId="5F1A49D7" w14:textId="77777777" w:rsidR="00DD46CC" w:rsidRPr="00453BC8" w:rsidRDefault="007549FB" w:rsidP="002C275C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453BC8">
        <w:rPr>
          <w:rFonts w:ascii="Garamond" w:hAnsi="Garamond"/>
        </w:rPr>
        <w:t>Pojem „</w:t>
      </w:r>
      <w:r w:rsidRPr="00453BC8">
        <w:rPr>
          <w:rFonts w:ascii="Garamond" w:hAnsi="Garamond"/>
          <w:i/>
        </w:rPr>
        <w:t>veřejný pořádek</w:t>
      </w:r>
      <w:r w:rsidRPr="00453BC8">
        <w:rPr>
          <w:rFonts w:ascii="Garamond" w:hAnsi="Garamond"/>
        </w:rPr>
        <w:t>“</w:t>
      </w:r>
      <w:r w:rsidR="00C04977" w:rsidRPr="00453BC8">
        <w:rPr>
          <w:rFonts w:ascii="Garamond" w:hAnsi="Garamond"/>
        </w:rPr>
        <w:t>, resp. „</w:t>
      </w:r>
      <w:r w:rsidR="00C04977" w:rsidRPr="00453BC8">
        <w:rPr>
          <w:rFonts w:ascii="Garamond" w:hAnsi="Garamond"/>
          <w:i/>
        </w:rPr>
        <w:t>závažné narušení veřejného pořádku</w:t>
      </w:r>
      <w:r w:rsidR="00C04977" w:rsidRPr="00453BC8">
        <w:rPr>
          <w:rFonts w:ascii="Garamond" w:hAnsi="Garamond"/>
        </w:rPr>
        <w:t xml:space="preserve">“ představuje </w:t>
      </w:r>
      <w:r w:rsidRPr="00453BC8">
        <w:rPr>
          <w:rFonts w:ascii="Garamond" w:hAnsi="Garamond"/>
        </w:rPr>
        <w:t xml:space="preserve">neurčitý právní pojem, jehož užití v </w:t>
      </w:r>
      <w:r w:rsidR="00C700F9" w:rsidRPr="00453BC8">
        <w:rPr>
          <w:rFonts w:ascii="Garamond" w:hAnsi="Garamond"/>
        </w:rPr>
        <w:t xml:space="preserve">migrační legislativě </w:t>
      </w:r>
      <w:r w:rsidRPr="00453BC8">
        <w:rPr>
          <w:rFonts w:ascii="Garamond" w:hAnsi="Garamond"/>
        </w:rPr>
        <w:t>je relativně časté; v kontextu zákona o pobytu cizinců se tímto p</w:t>
      </w:r>
      <w:r w:rsidR="002C275C" w:rsidRPr="00453BC8">
        <w:rPr>
          <w:rFonts w:ascii="Garamond" w:hAnsi="Garamond"/>
        </w:rPr>
        <w:t>ojmem zabýval rozšířený senát v </w:t>
      </w:r>
      <w:r w:rsidRPr="00453BC8">
        <w:rPr>
          <w:rFonts w:ascii="Garamond" w:hAnsi="Garamond"/>
        </w:rPr>
        <w:t xml:space="preserve">usnesení ze dne 26. 7. 2011, č. j. 3 As 4/2010 - 151, č. 2420/2011 Sb. NSS, z něhož </w:t>
      </w:r>
      <w:r w:rsidR="002C275C" w:rsidRPr="00453BC8">
        <w:rPr>
          <w:rFonts w:ascii="Garamond" w:hAnsi="Garamond"/>
        </w:rPr>
        <w:t>vycházel též městský soud.</w:t>
      </w:r>
    </w:p>
    <w:p w14:paraId="5F1A49D8" w14:textId="77777777" w:rsidR="00DD46CC" w:rsidRPr="00453BC8" w:rsidRDefault="00DD46CC" w:rsidP="00DD46CC">
      <w:pPr>
        <w:jc w:val="both"/>
        <w:rPr>
          <w:rFonts w:ascii="Garamond" w:hAnsi="Garamond"/>
        </w:rPr>
      </w:pPr>
    </w:p>
    <w:p w14:paraId="5F1A49D9" w14:textId="77777777" w:rsidR="008E2136" w:rsidRDefault="007549FB" w:rsidP="00A819CD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064A37">
        <w:rPr>
          <w:rFonts w:ascii="Garamond" w:hAnsi="Garamond"/>
        </w:rPr>
        <w:t xml:space="preserve">Rozšířený senát </w:t>
      </w:r>
      <w:r w:rsidR="002C275C" w:rsidRPr="00064A37">
        <w:rPr>
          <w:rFonts w:ascii="Garamond" w:hAnsi="Garamond"/>
        </w:rPr>
        <w:t xml:space="preserve">v tomto usnesení </w:t>
      </w:r>
      <w:r w:rsidRPr="00064A37">
        <w:rPr>
          <w:rFonts w:ascii="Garamond" w:hAnsi="Garamond"/>
        </w:rPr>
        <w:t>na jedné straně konstatoval, že veřejný pořádek je</w:t>
      </w:r>
      <w:r w:rsidR="008F493C">
        <w:rPr>
          <w:rFonts w:ascii="Garamond" w:hAnsi="Garamond"/>
        </w:rPr>
        <w:t> </w:t>
      </w:r>
      <w:r w:rsidRPr="00064A37">
        <w:rPr>
          <w:rFonts w:ascii="Garamond" w:hAnsi="Garamond"/>
        </w:rPr>
        <w:t>nutno chápat a vykládat v kontextu dané právní úpravy a vycházet přitom z jejího účelu; na druhé straně je však třeba mít na zřeteli, že zákon o pobytu cizinců pojem „</w:t>
      </w:r>
      <w:r w:rsidRPr="00064A37">
        <w:rPr>
          <w:rFonts w:ascii="Garamond" w:hAnsi="Garamond"/>
          <w:i/>
        </w:rPr>
        <w:t>veřejný pořádek</w:t>
      </w:r>
      <w:r w:rsidRPr="00064A37">
        <w:rPr>
          <w:rFonts w:ascii="Garamond" w:hAnsi="Garamond"/>
        </w:rPr>
        <w:t>“, resp. „</w:t>
      </w:r>
      <w:r w:rsidRPr="00064A37">
        <w:rPr>
          <w:rFonts w:ascii="Garamond" w:hAnsi="Garamond"/>
          <w:i/>
        </w:rPr>
        <w:t>závažné narušení veřejného pořádku</w:t>
      </w:r>
      <w:r w:rsidRPr="00064A37">
        <w:rPr>
          <w:rFonts w:ascii="Garamond" w:hAnsi="Garamond"/>
        </w:rPr>
        <w:t xml:space="preserve">“ užívá na více místech a v různých ustanoveních, přičemž rozšířený senát se nedomnívá, že by ke všem těmto ustanovením </w:t>
      </w:r>
      <w:r w:rsidR="003A6772" w:rsidRPr="00064A37">
        <w:rPr>
          <w:rFonts w:ascii="Garamond" w:hAnsi="Garamond"/>
        </w:rPr>
        <w:t>zákona o pobytu cizinců, jež se </w:t>
      </w:r>
      <w:r w:rsidRPr="00064A37">
        <w:rPr>
          <w:rFonts w:ascii="Garamond" w:hAnsi="Garamond"/>
        </w:rPr>
        <w:t xml:space="preserve">zmiňují o veřejném pořádku, bylo možno přistupovat jednotně. Při výkladu pojmu </w:t>
      </w:r>
      <w:r w:rsidRPr="00064A37">
        <w:rPr>
          <w:rFonts w:ascii="Garamond" w:hAnsi="Garamond"/>
          <w:i/>
        </w:rPr>
        <w:t>„veřejný pořádek</w:t>
      </w:r>
      <w:r w:rsidRPr="00064A37">
        <w:rPr>
          <w:rFonts w:ascii="Garamond" w:hAnsi="Garamond"/>
        </w:rPr>
        <w:t xml:space="preserve">“ je tak nutné na tento pojem nahlížet nejen v kontextu určitého zákona a jeho účelu, ale rovněž </w:t>
      </w:r>
      <w:r w:rsidR="008E169A" w:rsidRPr="00064A37">
        <w:rPr>
          <w:rFonts w:ascii="Garamond" w:hAnsi="Garamond"/>
        </w:rPr>
        <w:t xml:space="preserve">v kontextu daného ustanovení; je nezbytné zohlednit specifické okolnosti vzniku, původu a účelu ustanovení, </w:t>
      </w:r>
      <w:r w:rsidRPr="00064A37">
        <w:rPr>
          <w:rFonts w:ascii="Garamond" w:hAnsi="Garamond"/>
        </w:rPr>
        <w:t xml:space="preserve">stejně jako je třeba </w:t>
      </w:r>
      <w:r w:rsidR="008E169A" w:rsidRPr="00064A37">
        <w:rPr>
          <w:rFonts w:ascii="Garamond" w:hAnsi="Garamond"/>
        </w:rPr>
        <w:t xml:space="preserve">toto </w:t>
      </w:r>
      <w:r w:rsidRPr="00064A37">
        <w:rPr>
          <w:rFonts w:ascii="Garamond" w:hAnsi="Garamond"/>
        </w:rPr>
        <w:t xml:space="preserve">ustanovení přiměřeným způsobem </w:t>
      </w:r>
      <w:r w:rsidR="00064A37" w:rsidRPr="00064A37">
        <w:rPr>
          <w:rFonts w:ascii="Garamond" w:hAnsi="Garamond"/>
        </w:rPr>
        <w:t xml:space="preserve">aplikovat </w:t>
      </w:r>
      <w:r w:rsidRPr="00064A37">
        <w:rPr>
          <w:rFonts w:ascii="Garamond" w:hAnsi="Garamond"/>
        </w:rPr>
        <w:t>ve</w:t>
      </w:r>
      <w:r w:rsidR="008F493C">
        <w:rPr>
          <w:rFonts w:ascii="Garamond" w:hAnsi="Garamond"/>
        </w:rPr>
        <w:t> </w:t>
      </w:r>
      <w:r w:rsidRPr="00064A37">
        <w:rPr>
          <w:rFonts w:ascii="Garamond" w:hAnsi="Garamond"/>
        </w:rPr>
        <w:t>vztahu k individuálním okolnostem jednotlivých</w:t>
      </w:r>
      <w:r w:rsidR="002C275C" w:rsidRPr="00064A37">
        <w:rPr>
          <w:rFonts w:ascii="Garamond" w:hAnsi="Garamond"/>
        </w:rPr>
        <w:t xml:space="preserve"> případů.</w:t>
      </w:r>
    </w:p>
    <w:p w14:paraId="5F1A49DA" w14:textId="77777777" w:rsidR="008E2136" w:rsidRDefault="008E2136" w:rsidP="008E2136">
      <w:pPr>
        <w:pStyle w:val="Odstavecseseznamem"/>
      </w:pPr>
    </w:p>
    <w:p w14:paraId="5F1A49DB" w14:textId="77777777" w:rsidR="008E2136" w:rsidRDefault="007549FB" w:rsidP="008E2136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064A37">
        <w:rPr>
          <w:rFonts w:ascii="Garamond" w:hAnsi="Garamond"/>
        </w:rPr>
        <w:t>V dalším se již rozšířený senát zabýval výkladem pojmu „</w:t>
      </w:r>
      <w:r w:rsidRPr="00064A37">
        <w:rPr>
          <w:rFonts w:ascii="Garamond" w:hAnsi="Garamond"/>
          <w:i/>
        </w:rPr>
        <w:t>veřejný pořádek</w:t>
      </w:r>
      <w:r w:rsidR="003A6772" w:rsidRPr="00064A37">
        <w:rPr>
          <w:rFonts w:ascii="Garamond" w:hAnsi="Garamond"/>
        </w:rPr>
        <w:t>“ ve vztahu k</w:t>
      </w:r>
      <w:r w:rsidR="00BC3EAA">
        <w:rPr>
          <w:rFonts w:ascii="Garamond" w:hAnsi="Garamond"/>
        </w:rPr>
        <w:t xml:space="preserve"> ustanovení </w:t>
      </w:r>
      <w:r w:rsidRPr="00064A37">
        <w:rPr>
          <w:rFonts w:ascii="Garamond" w:hAnsi="Garamond"/>
        </w:rPr>
        <w:t>§ 119 odst. 2</w:t>
      </w:r>
      <w:r w:rsidR="00F621B0" w:rsidRPr="00064A37">
        <w:rPr>
          <w:rFonts w:ascii="Garamond" w:hAnsi="Garamond"/>
        </w:rPr>
        <w:t xml:space="preserve"> </w:t>
      </w:r>
      <w:r w:rsidRPr="00064A37">
        <w:rPr>
          <w:rFonts w:ascii="Garamond" w:hAnsi="Garamond"/>
        </w:rPr>
        <w:t xml:space="preserve">zákona o pobytu cizinců, které </w:t>
      </w:r>
      <w:r w:rsidR="00F20581" w:rsidRPr="00064A37">
        <w:rPr>
          <w:rFonts w:ascii="Garamond" w:hAnsi="Garamond"/>
        </w:rPr>
        <w:t xml:space="preserve">ovšem </w:t>
      </w:r>
      <w:r w:rsidR="00F621B0" w:rsidRPr="00064A37">
        <w:rPr>
          <w:rFonts w:ascii="Garamond" w:hAnsi="Garamond"/>
        </w:rPr>
        <w:t>dopadá na případy vyhošťování občanů EU a jejich rodinných příslušníků, nikoli na vyho</w:t>
      </w:r>
      <w:r w:rsidR="006226F4" w:rsidRPr="00064A37">
        <w:rPr>
          <w:rFonts w:ascii="Garamond" w:hAnsi="Garamond"/>
        </w:rPr>
        <w:t xml:space="preserve">šťování státních příslušníků tzv. třetích zemí upravené </w:t>
      </w:r>
      <w:r w:rsidR="00F20581" w:rsidRPr="00064A37">
        <w:rPr>
          <w:rFonts w:ascii="Garamond" w:hAnsi="Garamond"/>
        </w:rPr>
        <w:t xml:space="preserve">primárně </w:t>
      </w:r>
      <w:r w:rsidR="00F621B0" w:rsidRPr="00064A37">
        <w:rPr>
          <w:rFonts w:ascii="Garamond" w:hAnsi="Garamond"/>
        </w:rPr>
        <w:t xml:space="preserve">v § 119 odst. 1 zákona o pobytu cizinců, který byl aplikován v nyní souzené věci </w:t>
      </w:r>
      <w:r w:rsidR="00F20581" w:rsidRPr="00064A37">
        <w:rPr>
          <w:rFonts w:ascii="Garamond" w:hAnsi="Garamond"/>
        </w:rPr>
        <w:t xml:space="preserve">s cílem </w:t>
      </w:r>
      <w:r w:rsidR="00EC508D" w:rsidRPr="00064A37">
        <w:rPr>
          <w:rFonts w:ascii="Garamond" w:hAnsi="Garamond"/>
        </w:rPr>
        <w:t xml:space="preserve">ukončení pobytu </w:t>
      </w:r>
      <w:r w:rsidR="006226F4" w:rsidRPr="00064A37">
        <w:rPr>
          <w:rFonts w:ascii="Garamond" w:hAnsi="Garamond"/>
        </w:rPr>
        <w:t xml:space="preserve">stěžovatele </w:t>
      </w:r>
      <w:r w:rsidR="00EC508D" w:rsidRPr="00064A37">
        <w:rPr>
          <w:rFonts w:ascii="Garamond" w:hAnsi="Garamond"/>
        </w:rPr>
        <w:t xml:space="preserve">na základě rozhodnutí </w:t>
      </w:r>
      <w:r w:rsidR="00752BB0" w:rsidRPr="00064A37">
        <w:rPr>
          <w:rFonts w:ascii="Garamond" w:hAnsi="Garamond"/>
        </w:rPr>
        <w:t>o správním vyhoštění</w:t>
      </w:r>
      <w:r w:rsidR="00064A37">
        <w:rPr>
          <w:rFonts w:ascii="Garamond" w:hAnsi="Garamond"/>
        </w:rPr>
        <w:t>.</w:t>
      </w:r>
      <w:r w:rsidR="008E2136">
        <w:rPr>
          <w:rFonts w:ascii="Garamond" w:hAnsi="Garamond"/>
        </w:rPr>
        <w:t xml:space="preserve"> Toto rozhodnutí </w:t>
      </w:r>
      <w:r w:rsidR="00752BB0" w:rsidRPr="008E2136">
        <w:rPr>
          <w:rFonts w:ascii="Garamond" w:hAnsi="Garamond"/>
        </w:rPr>
        <w:t>pře</w:t>
      </w:r>
      <w:r w:rsidR="00A317C8" w:rsidRPr="008E2136">
        <w:rPr>
          <w:rFonts w:ascii="Garamond" w:hAnsi="Garamond"/>
        </w:rPr>
        <w:t xml:space="preserve">dstavuje rozhodnutí o navrácení, s nímž je spojen též zákaz vstupu a pobytu na území členských států EU </w:t>
      </w:r>
      <w:r w:rsidR="00752BB0" w:rsidRPr="008E2136">
        <w:rPr>
          <w:rFonts w:ascii="Garamond" w:hAnsi="Garamond"/>
        </w:rPr>
        <w:t>ve smyslu směrnice Evropského parlament</w:t>
      </w:r>
      <w:r w:rsidR="006F49FC" w:rsidRPr="008E2136">
        <w:rPr>
          <w:rFonts w:ascii="Garamond" w:hAnsi="Garamond"/>
        </w:rPr>
        <w:t>u a Rady 2008/115/ES ze dne 16. </w:t>
      </w:r>
      <w:r w:rsidR="00752BB0" w:rsidRPr="008E2136">
        <w:rPr>
          <w:rFonts w:ascii="Garamond" w:hAnsi="Garamond"/>
        </w:rPr>
        <w:t>12. 2008, o společných normách a postupech v členských státech při navracení neoprávněně pobývajících státních příslušníků třetích zemí (dále jen „návratová směrnice“).</w:t>
      </w:r>
      <w:r w:rsidR="00064A37" w:rsidRPr="008E2136">
        <w:rPr>
          <w:rFonts w:ascii="Garamond" w:hAnsi="Garamond"/>
        </w:rPr>
        <w:t xml:space="preserve"> </w:t>
      </w:r>
    </w:p>
    <w:p w14:paraId="5F1A49DC" w14:textId="77777777" w:rsidR="008E2136" w:rsidRDefault="008E2136" w:rsidP="008E2136">
      <w:pPr>
        <w:pStyle w:val="Odstavecseseznamem"/>
      </w:pPr>
    </w:p>
    <w:p w14:paraId="5F1A49DD" w14:textId="77777777" w:rsidR="006F49FC" w:rsidRPr="003E28DF" w:rsidRDefault="008E169A" w:rsidP="003E28DF">
      <w:pPr>
        <w:numPr>
          <w:ilvl w:val="0"/>
          <w:numId w:val="1"/>
        </w:numPr>
        <w:ind w:left="0" w:firstLine="0"/>
        <w:jc w:val="both"/>
        <w:rPr>
          <w:rFonts w:ascii="Garamond" w:hAnsi="Garamond"/>
        </w:rPr>
      </w:pPr>
      <w:r w:rsidRPr="008E2136">
        <w:rPr>
          <w:rFonts w:ascii="Garamond" w:hAnsi="Garamond"/>
        </w:rPr>
        <w:t xml:space="preserve">Právě v kontextu návratové směrnice, která byla transponována do zákona o pobytu cizinců, je </w:t>
      </w:r>
      <w:r w:rsidR="008E2136">
        <w:rPr>
          <w:rFonts w:ascii="Garamond" w:hAnsi="Garamond"/>
        </w:rPr>
        <w:t xml:space="preserve">tedy </w:t>
      </w:r>
      <w:r w:rsidRPr="008E2136">
        <w:rPr>
          <w:rFonts w:ascii="Garamond" w:hAnsi="Garamond"/>
        </w:rPr>
        <w:t xml:space="preserve">třeba nahlížet na případ stěžovatele, který </w:t>
      </w:r>
      <w:r w:rsidR="00A317C8" w:rsidRPr="008E2136">
        <w:rPr>
          <w:rFonts w:ascii="Garamond" w:hAnsi="Garamond"/>
        </w:rPr>
        <w:t xml:space="preserve">je </w:t>
      </w:r>
      <w:r w:rsidR="003F323C" w:rsidRPr="008E2136">
        <w:rPr>
          <w:rFonts w:ascii="Garamond" w:hAnsi="Garamond"/>
        </w:rPr>
        <w:t xml:space="preserve">státním příslušníkem </w:t>
      </w:r>
      <w:r w:rsidR="00F20581" w:rsidRPr="008E2136">
        <w:rPr>
          <w:rFonts w:ascii="Garamond" w:hAnsi="Garamond"/>
        </w:rPr>
        <w:t xml:space="preserve">třetí země </w:t>
      </w:r>
      <w:r w:rsidR="008E2136">
        <w:rPr>
          <w:rFonts w:ascii="Garamond" w:hAnsi="Garamond"/>
        </w:rPr>
        <w:t>(Nigérie) a </w:t>
      </w:r>
      <w:r w:rsidR="00A317C8" w:rsidRPr="008E2136">
        <w:rPr>
          <w:rFonts w:ascii="Garamond" w:hAnsi="Garamond"/>
        </w:rPr>
        <w:t>rozhodnu</w:t>
      </w:r>
      <w:r w:rsidR="00F20581" w:rsidRPr="008E2136">
        <w:rPr>
          <w:rFonts w:ascii="Garamond" w:hAnsi="Garamond"/>
        </w:rPr>
        <w:t>tí o jeho správním vyhoštění je</w:t>
      </w:r>
      <w:r w:rsidR="003F323C" w:rsidRPr="008E2136">
        <w:rPr>
          <w:rFonts w:ascii="Garamond" w:hAnsi="Garamond"/>
        </w:rPr>
        <w:t xml:space="preserve"> </w:t>
      </w:r>
      <w:r w:rsidR="00A317C8" w:rsidRPr="008E2136">
        <w:rPr>
          <w:rFonts w:ascii="Garamond" w:hAnsi="Garamond"/>
        </w:rPr>
        <w:t xml:space="preserve">spojeno i se zákazem vstupu </w:t>
      </w:r>
      <w:r w:rsidR="00064A37" w:rsidRPr="008E2136">
        <w:rPr>
          <w:rFonts w:ascii="Garamond" w:hAnsi="Garamond"/>
        </w:rPr>
        <w:t>a </w:t>
      </w:r>
      <w:r w:rsidR="00F20581" w:rsidRPr="008E2136">
        <w:rPr>
          <w:rFonts w:ascii="Garamond" w:hAnsi="Garamond"/>
        </w:rPr>
        <w:t xml:space="preserve">pobytu </w:t>
      </w:r>
      <w:r w:rsidR="00A317C8" w:rsidRPr="008E2136">
        <w:rPr>
          <w:rFonts w:ascii="Garamond" w:hAnsi="Garamond"/>
        </w:rPr>
        <w:t>na území člens</w:t>
      </w:r>
      <w:r w:rsidR="00A819CD" w:rsidRPr="008E2136">
        <w:rPr>
          <w:rFonts w:ascii="Garamond" w:hAnsi="Garamond"/>
        </w:rPr>
        <w:t xml:space="preserve">kých států </w:t>
      </w:r>
      <w:r w:rsidR="00BC3EAA">
        <w:rPr>
          <w:rFonts w:ascii="Garamond" w:hAnsi="Garamond"/>
        </w:rPr>
        <w:t xml:space="preserve">Evropské unie </w:t>
      </w:r>
      <w:r w:rsidR="00A819CD" w:rsidRPr="008E2136">
        <w:rPr>
          <w:rFonts w:ascii="Garamond" w:hAnsi="Garamond"/>
        </w:rPr>
        <w:t xml:space="preserve">po dobu 5 let. </w:t>
      </w:r>
      <w:r w:rsidR="00064A37" w:rsidRPr="008E2136">
        <w:rPr>
          <w:rFonts w:ascii="Garamond" w:hAnsi="Garamond"/>
        </w:rPr>
        <w:t xml:space="preserve">Problém je, že </w:t>
      </w:r>
      <w:r w:rsidR="00A317C8" w:rsidRPr="008E2136">
        <w:rPr>
          <w:rFonts w:ascii="Garamond" w:hAnsi="Garamond"/>
        </w:rPr>
        <w:t xml:space="preserve">stěžovatel při svém účastnickém výslechu uvedl, že v roce 2008 přicestoval </w:t>
      </w:r>
      <w:r w:rsidR="003F323C" w:rsidRPr="008E2136">
        <w:rPr>
          <w:rFonts w:ascii="Garamond" w:hAnsi="Garamond"/>
        </w:rPr>
        <w:t xml:space="preserve">ze země původu </w:t>
      </w:r>
      <w:r w:rsidR="00A317C8" w:rsidRPr="008E2136">
        <w:rPr>
          <w:rFonts w:ascii="Garamond" w:hAnsi="Garamond"/>
        </w:rPr>
        <w:t xml:space="preserve">do Itálie, poté pobýval ve Španělsku, kde má povolený </w:t>
      </w:r>
      <w:r w:rsidR="003F323C" w:rsidRPr="008E2136">
        <w:rPr>
          <w:rFonts w:ascii="Garamond" w:hAnsi="Garamond"/>
        </w:rPr>
        <w:t>pobyt a </w:t>
      </w:r>
      <w:r w:rsidR="00A317C8" w:rsidRPr="008E2136">
        <w:rPr>
          <w:rFonts w:ascii="Garamond" w:hAnsi="Garamond"/>
        </w:rPr>
        <w:t xml:space="preserve">má zde </w:t>
      </w:r>
      <w:r w:rsidR="00F20581" w:rsidRPr="008E2136">
        <w:rPr>
          <w:rFonts w:ascii="Garamond" w:hAnsi="Garamond"/>
        </w:rPr>
        <w:t xml:space="preserve">rovněž </w:t>
      </w:r>
      <w:r w:rsidR="00A317C8" w:rsidRPr="008E2136">
        <w:rPr>
          <w:rFonts w:ascii="Garamond" w:hAnsi="Garamond"/>
        </w:rPr>
        <w:t xml:space="preserve">svoji bývalou ženu </w:t>
      </w:r>
      <w:r w:rsidR="00F20581" w:rsidRPr="008E2136">
        <w:rPr>
          <w:rFonts w:ascii="Garamond" w:hAnsi="Garamond"/>
        </w:rPr>
        <w:t xml:space="preserve">a </w:t>
      </w:r>
      <w:r w:rsidR="00FA5015" w:rsidRPr="008E2136">
        <w:rPr>
          <w:rFonts w:ascii="Garamond" w:hAnsi="Garamond"/>
        </w:rPr>
        <w:t xml:space="preserve">nezletilého </w:t>
      </w:r>
      <w:r w:rsidR="00A317C8" w:rsidRPr="008E2136">
        <w:rPr>
          <w:rFonts w:ascii="Garamond" w:hAnsi="Garamond"/>
        </w:rPr>
        <w:t>syna, kte</w:t>
      </w:r>
      <w:r w:rsidR="00A819CD" w:rsidRPr="008E2136">
        <w:rPr>
          <w:rFonts w:ascii="Garamond" w:hAnsi="Garamond"/>
        </w:rPr>
        <w:t xml:space="preserve">rého navštěvuje. V závěru výslechu </w:t>
      </w:r>
      <w:r w:rsidR="00BC3EAA">
        <w:rPr>
          <w:rFonts w:ascii="Garamond" w:hAnsi="Garamond"/>
        </w:rPr>
        <w:t xml:space="preserve">pak </w:t>
      </w:r>
      <w:r w:rsidR="00A819CD" w:rsidRPr="008E2136">
        <w:rPr>
          <w:rFonts w:ascii="Garamond" w:hAnsi="Garamond"/>
        </w:rPr>
        <w:t xml:space="preserve">vyjádřil vůli vycestovat </w:t>
      </w:r>
      <w:r w:rsidR="00BC3EAA">
        <w:rPr>
          <w:rFonts w:ascii="Garamond" w:hAnsi="Garamond"/>
        </w:rPr>
        <w:t>z území České republiky a </w:t>
      </w:r>
      <w:r w:rsidR="00A819CD" w:rsidRPr="008E2136">
        <w:rPr>
          <w:rFonts w:ascii="Garamond" w:hAnsi="Garamond"/>
        </w:rPr>
        <w:t>uvedl: „</w:t>
      </w:r>
      <w:r w:rsidR="00D4768F">
        <w:rPr>
          <w:rFonts w:ascii="Garamond" w:hAnsi="Garamond"/>
        </w:rPr>
        <w:t>…</w:t>
      </w:r>
      <w:r w:rsidR="00A819CD" w:rsidRPr="008E2136">
        <w:rPr>
          <w:rFonts w:ascii="Garamond" w:hAnsi="Garamond"/>
          <w:i/>
        </w:rPr>
        <w:t>chci jet domů do Španělska</w:t>
      </w:r>
      <w:r w:rsidR="00A819CD" w:rsidRPr="008E2136">
        <w:rPr>
          <w:rFonts w:ascii="Garamond" w:hAnsi="Garamond"/>
        </w:rPr>
        <w:t>“ (viz </w:t>
      </w:r>
      <w:r w:rsidR="003F323C" w:rsidRPr="008E2136">
        <w:rPr>
          <w:rFonts w:ascii="Garamond" w:hAnsi="Garamond"/>
        </w:rPr>
        <w:t>protokol o </w:t>
      </w:r>
      <w:r w:rsidR="00A317C8" w:rsidRPr="008E2136">
        <w:rPr>
          <w:rFonts w:ascii="Garamond" w:hAnsi="Garamond"/>
        </w:rPr>
        <w:t>výslechu účastníka správního ř</w:t>
      </w:r>
      <w:r w:rsidR="00064A37" w:rsidRPr="008E2136">
        <w:rPr>
          <w:rFonts w:ascii="Garamond" w:hAnsi="Garamond"/>
        </w:rPr>
        <w:t>ízení ze dne 13. 4. 2019, č. j. </w:t>
      </w:r>
      <w:r w:rsidR="00A317C8" w:rsidRPr="008E2136">
        <w:rPr>
          <w:rFonts w:ascii="Garamond" w:hAnsi="Garamond"/>
        </w:rPr>
        <w:t>K</w:t>
      </w:r>
      <w:r w:rsidR="00A819CD" w:rsidRPr="008E2136">
        <w:rPr>
          <w:rFonts w:ascii="Garamond" w:hAnsi="Garamond"/>
        </w:rPr>
        <w:t xml:space="preserve">RPA-150046-16/ĆJ-2019-000022-SV). Jinými slovy – stěžovatel se </w:t>
      </w:r>
      <w:r w:rsidR="00A317C8" w:rsidRPr="008E2136">
        <w:rPr>
          <w:rFonts w:ascii="Garamond" w:hAnsi="Garamond"/>
        </w:rPr>
        <w:t xml:space="preserve">již v průběhu řízení před správním orgánem </w:t>
      </w:r>
      <w:r w:rsidR="00A819CD" w:rsidRPr="008E2136">
        <w:rPr>
          <w:rFonts w:ascii="Garamond" w:hAnsi="Garamond"/>
        </w:rPr>
        <w:t>I. </w:t>
      </w:r>
      <w:r w:rsidR="0029334A" w:rsidRPr="008E2136">
        <w:rPr>
          <w:rFonts w:ascii="Garamond" w:hAnsi="Garamond"/>
        </w:rPr>
        <w:t xml:space="preserve">stupně </w:t>
      </w:r>
      <w:r w:rsidR="00A819CD" w:rsidRPr="008E2136">
        <w:rPr>
          <w:rFonts w:ascii="Garamond" w:hAnsi="Garamond"/>
        </w:rPr>
        <w:t xml:space="preserve">jasně vyjádřil, že </w:t>
      </w:r>
      <w:r w:rsidR="0029334A" w:rsidRPr="008E2136">
        <w:rPr>
          <w:rFonts w:ascii="Garamond" w:hAnsi="Garamond"/>
        </w:rPr>
        <w:t xml:space="preserve">je držitelem pobytového </w:t>
      </w:r>
      <w:r w:rsidR="00492AB9">
        <w:rPr>
          <w:rFonts w:ascii="Garamond" w:hAnsi="Garamond"/>
        </w:rPr>
        <w:t xml:space="preserve">oprávnění </w:t>
      </w:r>
      <w:r w:rsidR="0029334A" w:rsidRPr="008E2136">
        <w:rPr>
          <w:rFonts w:ascii="Garamond" w:hAnsi="Garamond"/>
        </w:rPr>
        <w:t>v jiném členském státě EU, kde má navíc se svoj</w:t>
      </w:r>
      <w:r w:rsidR="00D4768F">
        <w:rPr>
          <w:rFonts w:ascii="Garamond" w:hAnsi="Garamond"/>
        </w:rPr>
        <w:t>í</w:t>
      </w:r>
      <w:r w:rsidR="0029334A" w:rsidRPr="008E2136">
        <w:rPr>
          <w:rFonts w:ascii="Garamond" w:hAnsi="Garamond"/>
        </w:rPr>
        <w:t xml:space="preserve"> bývalou ženou </w:t>
      </w:r>
      <w:r w:rsidR="00F20581" w:rsidRPr="008E2136">
        <w:rPr>
          <w:rFonts w:ascii="Garamond" w:hAnsi="Garamond"/>
        </w:rPr>
        <w:t xml:space="preserve">nezletilé </w:t>
      </w:r>
      <w:r w:rsidR="00BC3EAA">
        <w:rPr>
          <w:rFonts w:ascii="Garamond" w:hAnsi="Garamond"/>
        </w:rPr>
        <w:t xml:space="preserve">dítě. </w:t>
      </w:r>
      <w:r w:rsidR="003E28DF">
        <w:rPr>
          <w:rFonts w:ascii="Garamond" w:hAnsi="Garamond"/>
        </w:rPr>
        <w:t>Následně s</w:t>
      </w:r>
      <w:r w:rsidR="00BC3EAA">
        <w:rPr>
          <w:rFonts w:ascii="Garamond" w:hAnsi="Garamond"/>
        </w:rPr>
        <w:t>právní orgán I. </w:t>
      </w:r>
      <w:r w:rsidR="0029334A" w:rsidRPr="008E2136">
        <w:rPr>
          <w:rFonts w:ascii="Garamond" w:hAnsi="Garamond"/>
        </w:rPr>
        <w:t xml:space="preserve">stupně </w:t>
      </w:r>
      <w:r w:rsidR="00F20581" w:rsidRPr="008E2136">
        <w:rPr>
          <w:rFonts w:ascii="Garamond" w:hAnsi="Garamond"/>
        </w:rPr>
        <w:t xml:space="preserve">prakticky </w:t>
      </w:r>
      <w:r w:rsidR="004E6205" w:rsidRPr="008E2136">
        <w:rPr>
          <w:rFonts w:ascii="Garamond" w:hAnsi="Garamond"/>
        </w:rPr>
        <w:t xml:space="preserve">bez dalšího </w:t>
      </w:r>
      <w:r w:rsidR="003E28DF">
        <w:rPr>
          <w:rFonts w:ascii="Garamond" w:hAnsi="Garamond"/>
        </w:rPr>
        <w:t xml:space="preserve">vydal </w:t>
      </w:r>
      <w:r w:rsidR="008E2136">
        <w:rPr>
          <w:rFonts w:ascii="Garamond" w:hAnsi="Garamond"/>
        </w:rPr>
        <w:t>rozhodnutí o </w:t>
      </w:r>
      <w:r w:rsidR="0029334A" w:rsidRPr="008E2136">
        <w:rPr>
          <w:rFonts w:ascii="Garamond" w:hAnsi="Garamond"/>
        </w:rPr>
        <w:t>správním</w:t>
      </w:r>
      <w:r w:rsidR="003E28DF">
        <w:rPr>
          <w:rFonts w:ascii="Garamond" w:hAnsi="Garamond"/>
        </w:rPr>
        <w:t xml:space="preserve"> vyhoštění stěžovatele, aniž by jakkoli </w:t>
      </w:r>
      <w:r w:rsidR="001B0969" w:rsidRPr="008E2136">
        <w:rPr>
          <w:rFonts w:ascii="Garamond" w:hAnsi="Garamond"/>
        </w:rPr>
        <w:t xml:space="preserve">zohlednil </w:t>
      </w:r>
      <w:r w:rsidR="0029334A" w:rsidRPr="008E2136">
        <w:rPr>
          <w:rFonts w:ascii="Garamond" w:hAnsi="Garamond"/>
        </w:rPr>
        <w:t>je</w:t>
      </w:r>
      <w:r w:rsidR="004E6205" w:rsidRPr="008E2136">
        <w:rPr>
          <w:rFonts w:ascii="Garamond" w:hAnsi="Garamond"/>
        </w:rPr>
        <w:t>ho pobytový status a </w:t>
      </w:r>
      <w:r w:rsidR="00FA5015" w:rsidRPr="008E2136">
        <w:rPr>
          <w:rFonts w:ascii="Garamond" w:hAnsi="Garamond"/>
        </w:rPr>
        <w:t xml:space="preserve">rodinné </w:t>
      </w:r>
      <w:r w:rsidR="0029334A" w:rsidRPr="008E2136">
        <w:rPr>
          <w:rFonts w:ascii="Garamond" w:hAnsi="Garamond"/>
        </w:rPr>
        <w:t xml:space="preserve">poměry ve Španělsku. </w:t>
      </w:r>
      <w:r w:rsidR="001B0969" w:rsidRPr="008E2136">
        <w:rPr>
          <w:rFonts w:ascii="Garamond" w:hAnsi="Garamond"/>
        </w:rPr>
        <w:t>Dokonce stěžovatele odkázal na možnost vrátit se do Španělska, kde má povolen pobyt, s čímž se ž</w:t>
      </w:r>
      <w:r w:rsidR="00BF43FD" w:rsidRPr="008E2136">
        <w:rPr>
          <w:rFonts w:ascii="Garamond" w:hAnsi="Garamond"/>
        </w:rPr>
        <w:t>alovan</w:t>
      </w:r>
      <w:r w:rsidR="009D5DB6" w:rsidRPr="008E2136">
        <w:rPr>
          <w:rFonts w:ascii="Garamond" w:hAnsi="Garamond"/>
        </w:rPr>
        <w:t>á</w:t>
      </w:r>
      <w:r w:rsidR="00BF43FD" w:rsidRPr="008E2136">
        <w:rPr>
          <w:rFonts w:ascii="Garamond" w:hAnsi="Garamond"/>
        </w:rPr>
        <w:t xml:space="preserve"> ztotožnil</w:t>
      </w:r>
      <w:r w:rsidR="009D5DB6" w:rsidRPr="008E2136">
        <w:rPr>
          <w:rFonts w:ascii="Garamond" w:hAnsi="Garamond"/>
        </w:rPr>
        <w:t>a</w:t>
      </w:r>
      <w:r w:rsidR="00BF43FD" w:rsidRPr="008E2136">
        <w:rPr>
          <w:rFonts w:ascii="Garamond" w:hAnsi="Garamond"/>
        </w:rPr>
        <w:t>, stejně jako městský soud</w:t>
      </w:r>
      <w:r w:rsidR="003E28DF">
        <w:rPr>
          <w:rFonts w:ascii="Garamond" w:hAnsi="Garamond"/>
        </w:rPr>
        <w:t xml:space="preserve">. Přitom právě na </w:t>
      </w:r>
      <w:r w:rsidR="006F49FC" w:rsidRPr="008E2136">
        <w:rPr>
          <w:rFonts w:ascii="Garamond" w:hAnsi="Garamond"/>
        </w:rPr>
        <w:t xml:space="preserve">základě </w:t>
      </w:r>
      <w:r w:rsidR="00BF43FD" w:rsidRPr="008E2136">
        <w:rPr>
          <w:rFonts w:ascii="Garamond" w:hAnsi="Garamond"/>
        </w:rPr>
        <w:t xml:space="preserve">rozhodnutí o správním vyhoštění </w:t>
      </w:r>
      <w:r w:rsidR="003E28DF">
        <w:rPr>
          <w:rFonts w:ascii="Garamond" w:hAnsi="Garamond"/>
        </w:rPr>
        <w:t xml:space="preserve">byl stěžovateli vstup a </w:t>
      </w:r>
      <w:r w:rsidR="00FA5015" w:rsidRPr="008E2136">
        <w:rPr>
          <w:rFonts w:ascii="Garamond" w:hAnsi="Garamond"/>
        </w:rPr>
        <w:t xml:space="preserve">pobyt na území </w:t>
      </w:r>
      <w:r w:rsidR="004E6205" w:rsidRPr="008E2136">
        <w:rPr>
          <w:rFonts w:ascii="Garamond" w:hAnsi="Garamond"/>
        </w:rPr>
        <w:t>Španělsk</w:t>
      </w:r>
      <w:r w:rsidR="00FA5015" w:rsidRPr="008E2136">
        <w:rPr>
          <w:rFonts w:ascii="Garamond" w:hAnsi="Garamond"/>
        </w:rPr>
        <w:t>a</w:t>
      </w:r>
      <w:r w:rsidR="003F323C" w:rsidRPr="008E2136">
        <w:rPr>
          <w:rFonts w:ascii="Garamond" w:hAnsi="Garamond"/>
        </w:rPr>
        <w:t>, jakož i </w:t>
      </w:r>
      <w:r w:rsidR="004E6205" w:rsidRPr="008E2136">
        <w:rPr>
          <w:rFonts w:ascii="Garamond" w:hAnsi="Garamond"/>
        </w:rPr>
        <w:t xml:space="preserve">na území jakéhokoli jiného </w:t>
      </w:r>
      <w:r w:rsidR="006F49FC" w:rsidRPr="008E2136">
        <w:rPr>
          <w:rFonts w:ascii="Garamond" w:hAnsi="Garamond"/>
        </w:rPr>
        <w:t xml:space="preserve">členského státu </w:t>
      </w:r>
      <w:r w:rsidR="00F615EF" w:rsidRPr="008E2136">
        <w:rPr>
          <w:rFonts w:ascii="Garamond" w:hAnsi="Garamond"/>
        </w:rPr>
        <w:t>EU</w:t>
      </w:r>
      <w:r w:rsidR="00FA5015" w:rsidRPr="008E2136">
        <w:rPr>
          <w:rFonts w:ascii="Garamond" w:hAnsi="Garamond"/>
        </w:rPr>
        <w:t xml:space="preserve">, </w:t>
      </w:r>
      <w:r w:rsidR="006F49FC" w:rsidRPr="008E2136">
        <w:rPr>
          <w:rFonts w:ascii="Garamond" w:hAnsi="Garamond"/>
        </w:rPr>
        <w:t>zakázán</w:t>
      </w:r>
      <w:r w:rsidR="003E28DF">
        <w:rPr>
          <w:rFonts w:ascii="Garamond" w:hAnsi="Garamond"/>
        </w:rPr>
        <w:t xml:space="preserve"> – </w:t>
      </w:r>
      <w:r w:rsidR="006F49FC" w:rsidRPr="003E28DF">
        <w:rPr>
          <w:rFonts w:ascii="Garamond" w:hAnsi="Garamond"/>
        </w:rPr>
        <w:t xml:space="preserve">a </w:t>
      </w:r>
      <w:r w:rsidR="008E2136" w:rsidRPr="003E28DF">
        <w:rPr>
          <w:rFonts w:ascii="Garamond" w:hAnsi="Garamond"/>
        </w:rPr>
        <w:t>to na dobu 5</w:t>
      </w:r>
      <w:r w:rsidR="003E28DF">
        <w:rPr>
          <w:rFonts w:ascii="Garamond" w:hAnsi="Garamond"/>
        </w:rPr>
        <w:t xml:space="preserve"> </w:t>
      </w:r>
      <w:r w:rsidR="00F615EF" w:rsidRPr="003E28DF">
        <w:rPr>
          <w:rFonts w:ascii="Garamond" w:hAnsi="Garamond"/>
        </w:rPr>
        <w:t>let</w:t>
      </w:r>
      <w:r w:rsidR="004E6205" w:rsidRPr="003E28DF">
        <w:rPr>
          <w:rFonts w:ascii="Garamond" w:hAnsi="Garamond"/>
        </w:rPr>
        <w:t xml:space="preserve">, po </w:t>
      </w:r>
      <w:r w:rsidR="00F43D3E" w:rsidRPr="003E28DF">
        <w:rPr>
          <w:rFonts w:ascii="Garamond" w:hAnsi="Garamond"/>
        </w:rPr>
        <w:t xml:space="preserve">kterou je jako nežádoucí osoba zařazen </w:t>
      </w:r>
      <w:r w:rsidR="004E6205" w:rsidRPr="003E28DF">
        <w:rPr>
          <w:rFonts w:ascii="Garamond" w:hAnsi="Garamond"/>
        </w:rPr>
        <w:t xml:space="preserve">do </w:t>
      </w:r>
      <w:r w:rsidR="00F43D3E" w:rsidRPr="003E28DF">
        <w:rPr>
          <w:rFonts w:ascii="Garamond" w:hAnsi="Garamond"/>
        </w:rPr>
        <w:t>tzv. Schengensk</w:t>
      </w:r>
      <w:r w:rsidR="00FA5015" w:rsidRPr="003E28DF">
        <w:rPr>
          <w:rFonts w:ascii="Garamond" w:hAnsi="Garamond"/>
        </w:rPr>
        <w:t xml:space="preserve">ého informačního systému neboli </w:t>
      </w:r>
      <w:r w:rsidR="00F43D3E" w:rsidRPr="003E28DF">
        <w:rPr>
          <w:rFonts w:ascii="Garamond" w:hAnsi="Garamond"/>
        </w:rPr>
        <w:t>„</w:t>
      </w:r>
      <w:r w:rsidR="00F43D3E" w:rsidRPr="003E28DF">
        <w:rPr>
          <w:rFonts w:ascii="Garamond" w:hAnsi="Garamond"/>
          <w:i/>
        </w:rPr>
        <w:t>informačního systému smluvních stát</w:t>
      </w:r>
      <w:r w:rsidR="009D5DB6" w:rsidRPr="003E28DF">
        <w:rPr>
          <w:rFonts w:ascii="Garamond" w:hAnsi="Garamond"/>
          <w:i/>
        </w:rPr>
        <w:t>ů</w:t>
      </w:r>
      <w:r w:rsidR="00F43D3E" w:rsidRPr="003E28DF">
        <w:rPr>
          <w:rFonts w:ascii="Garamond" w:hAnsi="Garamond"/>
        </w:rPr>
        <w:t xml:space="preserve">“ </w:t>
      </w:r>
      <w:r w:rsidR="00FA5015" w:rsidRPr="003E28DF">
        <w:rPr>
          <w:rFonts w:ascii="Garamond" w:hAnsi="Garamond"/>
        </w:rPr>
        <w:t>[</w:t>
      </w:r>
      <w:r w:rsidR="00F43D3E" w:rsidRPr="003E28DF">
        <w:rPr>
          <w:rFonts w:ascii="Garamond" w:hAnsi="Garamond"/>
        </w:rPr>
        <w:t>srov. § 119 odst. 1 ve spojení s § 9 odst. 1 písm. g) zákona o pobytu cizinců</w:t>
      </w:r>
      <w:r w:rsidR="00FA5015" w:rsidRPr="003E28DF">
        <w:rPr>
          <w:rFonts w:ascii="Garamond" w:hAnsi="Garamond"/>
        </w:rPr>
        <w:t>]</w:t>
      </w:r>
      <w:r w:rsidR="00F43D3E" w:rsidRPr="003E28DF">
        <w:rPr>
          <w:rFonts w:ascii="Garamond" w:hAnsi="Garamond"/>
        </w:rPr>
        <w:t>.</w:t>
      </w:r>
      <w:r w:rsidR="00DD46CC" w:rsidRPr="003E28DF">
        <w:rPr>
          <w:rFonts w:ascii="Garamond" w:hAnsi="Garamond"/>
        </w:rPr>
        <w:t xml:space="preserve"> </w:t>
      </w:r>
    </w:p>
    <w:p w14:paraId="5F1A49DE" w14:textId="77777777" w:rsidR="006F49FC" w:rsidRPr="00453BC8" w:rsidRDefault="006F49FC" w:rsidP="006F49FC">
      <w:pPr>
        <w:pStyle w:val="Odstavecseseznamem"/>
      </w:pPr>
    </w:p>
    <w:p w14:paraId="5F1A49DF" w14:textId="77777777" w:rsidR="003F323C" w:rsidRDefault="006F49FC" w:rsidP="00617569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C55D84">
        <w:rPr>
          <w:rFonts w:ascii="Garamond" w:hAnsi="Garamond"/>
        </w:rPr>
        <w:t xml:space="preserve">Jak již bylo </w:t>
      </w:r>
      <w:r w:rsidR="003E28DF">
        <w:rPr>
          <w:rFonts w:ascii="Garamond" w:hAnsi="Garamond"/>
        </w:rPr>
        <w:t xml:space="preserve">zmíněno, rozhodnutí ve věci správního vyhoštění </w:t>
      </w:r>
      <w:r w:rsidRPr="00C55D84">
        <w:rPr>
          <w:rFonts w:ascii="Garamond" w:hAnsi="Garamond"/>
        </w:rPr>
        <w:t>spadá do působnosti návratové směrnice</w:t>
      </w:r>
      <w:r w:rsidR="003F323C">
        <w:rPr>
          <w:rFonts w:ascii="Garamond" w:hAnsi="Garamond"/>
        </w:rPr>
        <w:t xml:space="preserve">; ta </w:t>
      </w:r>
      <w:r w:rsidR="00833964" w:rsidRPr="00C55D84">
        <w:rPr>
          <w:rFonts w:ascii="Garamond" w:hAnsi="Garamond"/>
        </w:rPr>
        <w:t>akcentuje nutnost zohlednit nejen nejvlastn</w:t>
      </w:r>
      <w:r w:rsidR="00FC65E1">
        <w:rPr>
          <w:rFonts w:ascii="Garamond" w:hAnsi="Garamond"/>
        </w:rPr>
        <w:t>ější zájem nezletilého dítěte a </w:t>
      </w:r>
      <w:r w:rsidR="00833964" w:rsidRPr="00C55D84">
        <w:rPr>
          <w:rFonts w:ascii="Garamond" w:hAnsi="Garamond"/>
        </w:rPr>
        <w:t>rodinný život (čl.</w:t>
      </w:r>
      <w:r w:rsidR="00C55D84" w:rsidRPr="00C55D84">
        <w:rPr>
          <w:rFonts w:ascii="Garamond" w:hAnsi="Garamond"/>
        </w:rPr>
        <w:t> </w:t>
      </w:r>
      <w:r w:rsidR="00833964" w:rsidRPr="00C55D84">
        <w:rPr>
          <w:rFonts w:ascii="Garamond" w:hAnsi="Garamond"/>
        </w:rPr>
        <w:t>5), ale i pobyt</w:t>
      </w:r>
      <w:r w:rsidR="00C55D84" w:rsidRPr="00C55D84">
        <w:rPr>
          <w:rFonts w:ascii="Garamond" w:hAnsi="Garamond"/>
        </w:rPr>
        <w:t xml:space="preserve">ové oprávnění </w:t>
      </w:r>
      <w:r w:rsidR="00833964" w:rsidRPr="00C55D84">
        <w:rPr>
          <w:rFonts w:ascii="Garamond" w:hAnsi="Garamond"/>
        </w:rPr>
        <w:t>na území jiného členského státu EU</w:t>
      </w:r>
      <w:r w:rsidR="00C55D84" w:rsidRPr="00C55D84">
        <w:rPr>
          <w:rFonts w:ascii="Garamond" w:hAnsi="Garamond"/>
        </w:rPr>
        <w:t xml:space="preserve"> (čl. 6)</w:t>
      </w:r>
      <w:r w:rsidR="003F323C">
        <w:rPr>
          <w:rFonts w:ascii="Garamond" w:hAnsi="Garamond"/>
        </w:rPr>
        <w:t>. K</w:t>
      </w:r>
      <w:r w:rsidR="00833964" w:rsidRPr="00C55D84">
        <w:rPr>
          <w:rFonts w:ascii="Garamond" w:hAnsi="Garamond"/>
        </w:rPr>
        <w:t xml:space="preserve">onkrétně </w:t>
      </w:r>
      <w:r w:rsidRPr="00C55D84">
        <w:rPr>
          <w:rFonts w:ascii="Garamond" w:hAnsi="Garamond"/>
        </w:rPr>
        <w:t>v čl.</w:t>
      </w:r>
      <w:r w:rsidR="008E2136">
        <w:rPr>
          <w:rFonts w:ascii="Garamond" w:hAnsi="Garamond"/>
        </w:rPr>
        <w:t> </w:t>
      </w:r>
      <w:r w:rsidRPr="00C55D84">
        <w:rPr>
          <w:rFonts w:ascii="Garamond" w:hAnsi="Garamond"/>
        </w:rPr>
        <w:t xml:space="preserve">6 odst. 1 </w:t>
      </w:r>
      <w:r w:rsidR="00C55D84" w:rsidRPr="00C55D84">
        <w:rPr>
          <w:rFonts w:ascii="Garamond" w:hAnsi="Garamond"/>
        </w:rPr>
        <w:t>návratov</w:t>
      </w:r>
      <w:r w:rsidR="00D4768F">
        <w:rPr>
          <w:rFonts w:ascii="Garamond" w:hAnsi="Garamond"/>
        </w:rPr>
        <w:t>á</w:t>
      </w:r>
      <w:r w:rsidR="00C55D84" w:rsidRPr="00C55D84">
        <w:rPr>
          <w:rFonts w:ascii="Garamond" w:hAnsi="Garamond"/>
        </w:rPr>
        <w:t xml:space="preserve"> směrnice </w:t>
      </w:r>
      <w:r w:rsidRPr="00C55D84">
        <w:rPr>
          <w:rFonts w:ascii="Garamond" w:hAnsi="Garamond"/>
        </w:rPr>
        <w:t xml:space="preserve">stanoví: </w:t>
      </w:r>
      <w:r w:rsidR="00F615EF" w:rsidRPr="00C55D84">
        <w:rPr>
          <w:rFonts w:ascii="Garamond" w:hAnsi="Garamond"/>
        </w:rPr>
        <w:t>„</w:t>
      </w:r>
      <w:r w:rsidRPr="00C55D84">
        <w:rPr>
          <w:rFonts w:ascii="Garamond" w:eastAsiaTheme="minorHAnsi" w:hAnsi="Garamond" w:cs="EUAlbertina+01"/>
          <w:i/>
          <w:lang w:eastAsia="en-US"/>
        </w:rPr>
        <w:t>Č</w:t>
      </w:r>
      <w:r w:rsidRPr="00C55D84">
        <w:rPr>
          <w:rFonts w:ascii="Garamond" w:eastAsiaTheme="minorHAnsi" w:hAnsi="Garamond" w:cs="EUAlbertina"/>
          <w:i/>
          <w:lang w:eastAsia="en-US"/>
        </w:rPr>
        <w:t>l</w:t>
      </w:r>
      <w:r w:rsidR="00C55D84" w:rsidRPr="00C55D84">
        <w:rPr>
          <w:rFonts w:ascii="Garamond" w:eastAsiaTheme="minorHAnsi" w:hAnsi="Garamond" w:cs="EUAlbertina"/>
          <w:i/>
          <w:lang w:eastAsia="en-US"/>
        </w:rPr>
        <w:t>enské státy vydají rozhodnutí o </w:t>
      </w:r>
      <w:r w:rsidRPr="00C55D84">
        <w:rPr>
          <w:rFonts w:ascii="Garamond" w:eastAsiaTheme="minorHAnsi" w:hAnsi="Garamond" w:cs="EUAlbertina"/>
          <w:i/>
          <w:lang w:eastAsia="en-US"/>
        </w:rPr>
        <w:t xml:space="preserve">navrácení každému státnímu </w:t>
      </w:r>
      <w:r w:rsidR="00F615EF" w:rsidRPr="00C55D84">
        <w:rPr>
          <w:rFonts w:ascii="Garamond" w:eastAsiaTheme="minorHAnsi" w:hAnsi="Garamond" w:cs="EUAlbertina"/>
          <w:i/>
          <w:lang w:eastAsia="en-US"/>
        </w:rPr>
        <w:t xml:space="preserve">příslušníkovi </w:t>
      </w:r>
      <w:r w:rsidRPr="00C55D84">
        <w:rPr>
          <w:rFonts w:ascii="Garamond" w:eastAsiaTheme="minorHAnsi" w:hAnsi="Garamond" w:cs="EUAlbertina"/>
          <w:i/>
          <w:lang w:eastAsia="en-US"/>
        </w:rPr>
        <w:t xml:space="preserve">třetí </w:t>
      </w:r>
      <w:r w:rsidR="009D5DB6">
        <w:rPr>
          <w:rFonts w:ascii="Garamond" w:eastAsiaTheme="minorHAnsi" w:hAnsi="Garamond" w:cs="EUAlbertina"/>
          <w:i/>
          <w:lang w:eastAsia="en-US"/>
        </w:rPr>
        <w:t>země, který pobývá neoprávněně</w:t>
      </w:r>
      <w:r w:rsidRPr="00C55D84">
        <w:rPr>
          <w:rFonts w:ascii="Garamond" w:eastAsiaTheme="minorHAnsi" w:hAnsi="Garamond" w:cs="EUAlbertina"/>
          <w:i/>
          <w:lang w:eastAsia="en-US"/>
        </w:rPr>
        <w:t xml:space="preserve"> na jejich území, aniž</w:t>
      </w:r>
      <w:r w:rsidRPr="00C55D84">
        <w:rPr>
          <w:rFonts w:ascii="Garamond" w:eastAsiaTheme="minorHAnsi" w:hAnsi="Garamond" w:cs="EUAlbertina+01"/>
          <w:i/>
          <w:lang w:eastAsia="en-US"/>
        </w:rPr>
        <w:t xml:space="preserve"> </w:t>
      </w:r>
      <w:r w:rsidRPr="00C55D84">
        <w:rPr>
          <w:rFonts w:ascii="Garamond" w:eastAsiaTheme="minorHAnsi" w:hAnsi="Garamond" w:cs="EUAlbertina"/>
          <w:i/>
          <w:lang w:eastAsia="en-US"/>
        </w:rPr>
        <w:t>jsou dot</w:t>
      </w:r>
      <w:r w:rsidR="00F615EF" w:rsidRPr="00C55D84">
        <w:rPr>
          <w:rFonts w:ascii="Garamond" w:eastAsiaTheme="minorHAnsi" w:hAnsi="Garamond" w:cs="EUAlbertina"/>
          <w:i/>
          <w:lang w:eastAsia="en-US"/>
        </w:rPr>
        <w:t>č</w:t>
      </w:r>
      <w:r w:rsidRPr="00C55D84">
        <w:rPr>
          <w:rFonts w:ascii="Garamond" w:eastAsiaTheme="minorHAnsi" w:hAnsi="Garamond" w:cs="EUAlbertina"/>
          <w:i/>
          <w:lang w:eastAsia="en-US"/>
        </w:rPr>
        <w:t>eny výjimky uvedené v odstavcích 2 až</w:t>
      </w:r>
      <w:r w:rsidRPr="00C55D84">
        <w:rPr>
          <w:rFonts w:ascii="Garamond" w:eastAsiaTheme="minorHAnsi" w:hAnsi="Garamond" w:cs="EUAlbertina+01"/>
          <w:i/>
          <w:lang w:eastAsia="en-US"/>
        </w:rPr>
        <w:t xml:space="preserve"> </w:t>
      </w:r>
      <w:r w:rsidRPr="00C55D84">
        <w:rPr>
          <w:rFonts w:ascii="Garamond" w:eastAsiaTheme="minorHAnsi" w:hAnsi="Garamond" w:cs="EUAlbertina"/>
          <w:i/>
          <w:lang w:eastAsia="en-US"/>
        </w:rPr>
        <w:t>5</w:t>
      </w:r>
      <w:r w:rsidR="00F615EF" w:rsidRPr="00C55D84">
        <w:rPr>
          <w:rFonts w:ascii="Garamond" w:eastAsiaTheme="minorHAnsi" w:hAnsi="Garamond" w:cs="EUAlbertina"/>
          <w:i/>
          <w:lang w:eastAsia="en-US"/>
        </w:rPr>
        <w:t>.</w:t>
      </w:r>
      <w:r w:rsidR="00F615EF" w:rsidRPr="00C55D84">
        <w:rPr>
          <w:rFonts w:ascii="Garamond" w:eastAsiaTheme="minorHAnsi" w:hAnsi="Garamond" w:cs="EUAlbertina"/>
          <w:lang w:eastAsia="en-US"/>
        </w:rPr>
        <w:t xml:space="preserve">“ </w:t>
      </w:r>
      <w:r w:rsidRPr="00C55D84">
        <w:rPr>
          <w:rFonts w:ascii="Garamond" w:eastAsiaTheme="minorHAnsi" w:hAnsi="Garamond" w:cs="EUAlbertina"/>
          <w:lang w:eastAsia="en-US"/>
        </w:rPr>
        <w:t xml:space="preserve">Podle </w:t>
      </w:r>
      <w:r w:rsidR="00F615EF" w:rsidRPr="00C55D84">
        <w:rPr>
          <w:rFonts w:ascii="Garamond" w:eastAsiaTheme="minorHAnsi" w:hAnsi="Garamond" w:cs="EUAlbertina"/>
          <w:lang w:eastAsia="en-US"/>
        </w:rPr>
        <w:t>odst. 2 téhož ustanovení přitom platí: „</w:t>
      </w:r>
      <w:r w:rsidRPr="00C55D84">
        <w:rPr>
          <w:rFonts w:ascii="Garamond" w:hAnsi="Garamond"/>
          <w:i/>
          <w:color w:val="000000"/>
        </w:rPr>
        <w:t xml:space="preserve">Státní příslušníci třetí země, kteří neoprávněně pobývají na území členského státu a kteří jsou držiteli platného povolení k pobytu nebo jiného povolení zakládajícího oprávnění k pobytu vydaného jiným členským státem, jsou povinni neprodleně odejít na území </w:t>
      </w:r>
      <w:r w:rsidRPr="00C55D84">
        <w:rPr>
          <w:rFonts w:ascii="Garamond" w:hAnsi="Garamond"/>
          <w:i/>
        </w:rPr>
        <w:t>tohoto jiného členského státu. Pokud dotčený státní příslušník třetí země nesplní tento požadavek nebo pokud je bezodkladný odchod státního příslušníka třetí země vyžadován z důvodů veřejného pořádku nebo národní bezpečnosti, použije se odstavec 1.</w:t>
      </w:r>
      <w:r w:rsidR="00F615EF" w:rsidRPr="00C55D84">
        <w:rPr>
          <w:rFonts w:ascii="Garamond" w:hAnsi="Garamond"/>
        </w:rPr>
        <w:t>“</w:t>
      </w:r>
    </w:p>
    <w:p w14:paraId="5F1A49E0" w14:textId="77777777" w:rsidR="003F323C" w:rsidRDefault="003F323C" w:rsidP="003F323C">
      <w:pPr>
        <w:pStyle w:val="Odstavecseseznamem"/>
      </w:pPr>
    </w:p>
    <w:p w14:paraId="5F1A49E1" w14:textId="77777777" w:rsidR="00C565B9" w:rsidRPr="00FB0A16" w:rsidRDefault="00950019" w:rsidP="001675C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FB0A16">
        <w:rPr>
          <w:rFonts w:ascii="Garamond" w:hAnsi="Garamond"/>
        </w:rPr>
        <w:t>Pojem „</w:t>
      </w:r>
      <w:r w:rsidR="004F4FF5" w:rsidRPr="00FB0A16">
        <w:rPr>
          <w:rFonts w:ascii="Garamond" w:hAnsi="Garamond"/>
          <w:i/>
        </w:rPr>
        <w:t>neoprávněně pobývají</w:t>
      </w:r>
      <w:r w:rsidR="004F4FF5" w:rsidRPr="00FB0A16">
        <w:rPr>
          <w:rFonts w:ascii="Garamond" w:hAnsi="Garamond"/>
        </w:rPr>
        <w:t xml:space="preserve">“ v čl. 6 odst. 2 návratové směrnice </w:t>
      </w:r>
      <w:r w:rsidRPr="00FB0A16">
        <w:rPr>
          <w:rFonts w:ascii="Garamond" w:hAnsi="Garamond"/>
        </w:rPr>
        <w:t xml:space="preserve">je přitom nutno chápat ve smyslu definice </w:t>
      </w:r>
      <w:r w:rsidR="00BA5C6A" w:rsidRPr="00FB0A16">
        <w:rPr>
          <w:rFonts w:ascii="Garamond" w:hAnsi="Garamond"/>
        </w:rPr>
        <w:t xml:space="preserve">dané </w:t>
      </w:r>
      <w:r w:rsidRPr="00FB0A16">
        <w:rPr>
          <w:rFonts w:ascii="Garamond" w:hAnsi="Garamond"/>
        </w:rPr>
        <w:t>čl.</w:t>
      </w:r>
      <w:r w:rsidR="004F4FF5" w:rsidRPr="00FB0A16">
        <w:rPr>
          <w:rFonts w:ascii="Garamond" w:hAnsi="Garamond"/>
        </w:rPr>
        <w:t> </w:t>
      </w:r>
      <w:r w:rsidRPr="00FB0A16">
        <w:rPr>
          <w:rFonts w:ascii="Garamond" w:hAnsi="Garamond"/>
        </w:rPr>
        <w:t xml:space="preserve">3 odst. 2 </w:t>
      </w:r>
      <w:r w:rsidR="004F4FF5" w:rsidRPr="00FB0A16">
        <w:rPr>
          <w:rFonts w:ascii="Garamond" w:hAnsi="Garamond"/>
        </w:rPr>
        <w:t xml:space="preserve">této </w:t>
      </w:r>
      <w:r w:rsidRPr="00FB0A16">
        <w:rPr>
          <w:rFonts w:ascii="Garamond" w:hAnsi="Garamond"/>
        </w:rPr>
        <w:t>směrnice tak, že jde o</w:t>
      </w:r>
      <w:r w:rsidR="00BA5C6A" w:rsidRPr="00FB0A16">
        <w:rPr>
          <w:rFonts w:ascii="Garamond" w:hAnsi="Garamond"/>
        </w:rPr>
        <w:t> </w:t>
      </w:r>
      <w:r w:rsidRPr="00FB0A16">
        <w:rPr>
          <w:rFonts w:ascii="Garamond" w:hAnsi="Garamond"/>
        </w:rPr>
        <w:t xml:space="preserve">přítomnost </w:t>
      </w:r>
      <w:r w:rsidR="004F4FF5" w:rsidRPr="00FB0A16">
        <w:rPr>
          <w:rFonts w:ascii="Garamond" w:hAnsi="Garamond"/>
        </w:rPr>
        <w:t xml:space="preserve">každého </w:t>
      </w:r>
      <w:r w:rsidRPr="00FB0A16">
        <w:rPr>
          <w:rFonts w:ascii="Garamond" w:hAnsi="Garamond"/>
        </w:rPr>
        <w:t xml:space="preserve">státního příslušníka třetí země, který nesplňuje nebo přestal splňovat podmínky vstupu uvedené v čl. 5, </w:t>
      </w:r>
      <w:r w:rsidR="00FA5015" w:rsidRPr="00FB0A16">
        <w:rPr>
          <w:rFonts w:ascii="Garamond" w:hAnsi="Garamond"/>
        </w:rPr>
        <w:t xml:space="preserve">nyní </w:t>
      </w:r>
      <w:r w:rsidRPr="00FB0A16">
        <w:rPr>
          <w:rFonts w:ascii="Garamond" w:hAnsi="Garamond"/>
        </w:rPr>
        <w:t xml:space="preserve">čl. 6 stávajícího Schengenského hraničního kodexu </w:t>
      </w:r>
      <w:r w:rsidR="00BA5C6A" w:rsidRPr="00FB0A16">
        <w:rPr>
          <w:rFonts w:ascii="Garamond" w:hAnsi="Garamond"/>
        </w:rPr>
        <w:t xml:space="preserve">[nařízení Evropského parlamentu a Rady (EU) 2016/399 ze dne 9. 3. 2016, kterým se stanoví kodex Unie o pravidlech upravujících přeshraniční pohyb osob] </w:t>
      </w:r>
      <w:r w:rsidRPr="00FB0A16">
        <w:rPr>
          <w:rFonts w:ascii="Garamond" w:hAnsi="Garamond"/>
        </w:rPr>
        <w:t>nebo jiné podmínky vstupu, pobytu nebo bydliště v určitém členském státě, na území tohoto členského státu</w:t>
      </w:r>
      <w:r w:rsidR="00BA5C6A" w:rsidRPr="00FB0A16">
        <w:rPr>
          <w:rFonts w:ascii="Garamond" w:hAnsi="Garamond"/>
        </w:rPr>
        <w:t xml:space="preserve">. </w:t>
      </w:r>
      <w:r w:rsidR="008F44E6" w:rsidRPr="00FB0A16">
        <w:rPr>
          <w:rFonts w:ascii="Garamond" w:hAnsi="Garamond"/>
        </w:rPr>
        <w:t xml:space="preserve">To znamená, že </w:t>
      </w:r>
      <w:r w:rsidR="00035A35" w:rsidRPr="00FB0A16">
        <w:rPr>
          <w:rFonts w:ascii="Garamond" w:hAnsi="Garamond"/>
        </w:rPr>
        <w:t>předpoklad neoprávněného pobytu bude naplněn nejen u cizinc</w:t>
      </w:r>
      <w:r w:rsidR="00C565B9" w:rsidRPr="00FB0A16">
        <w:rPr>
          <w:rFonts w:ascii="Garamond" w:hAnsi="Garamond"/>
        </w:rPr>
        <w:t>ů z třetích zemí</w:t>
      </w:r>
      <w:r w:rsidR="00035A35" w:rsidRPr="00FB0A16">
        <w:rPr>
          <w:rFonts w:ascii="Garamond" w:hAnsi="Garamond"/>
        </w:rPr>
        <w:t>, kte</w:t>
      </w:r>
      <w:r w:rsidR="00C565B9" w:rsidRPr="00FB0A16">
        <w:rPr>
          <w:rFonts w:ascii="Garamond" w:hAnsi="Garamond"/>
        </w:rPr>
        <w:t xml:space="preserve">ří již </w:t>
      </w:r>
      <w:r w:rsidR="008F44E6" w:rsidRPr="00FB0A16">
        <w:rPr>
          <w:rFonts w:ascii="Garamond" w:hAnsi="Garamond"/>
        </w:rPr>
        <w:t>od počátku nesplňoval</w:t>
      </w:r>
      <w:r w:rsidR="00C565B9" w:rsidRPr="00FB0A16">
        <w:rPr>
          <w:rFonts w:ascii="Garamond" w:hAnsi="Garamond"/>
        </w:rPr>
        <w:t>i</w:t>
      </w:r>
      <w:r w:rsidR="008F44E6" w:rsidRPr="00FB0A16">
        <w:rPr>
          <w:rFonts w:ascii="Garamond" w:hAnsi="Garamond"/>
        </w:rPr>
        <w:t xml:space="preserve"> podmínky vstupu</w:t>
      </w:r>
      <w:r w:rsidR="00035A35" w:rsidRPr="00FB0A16">
        <w:rPr>
          <w:rFonts w:ascii="Garamond" w:hAnsi="Garamond"/>
        </w:rPr>
        <w:t xml:space="preserve"> např. proto, že ne</w:t>
      </w:r>
      <w:r w:rsidR="00C565B9" w:rsidRPr="00FB0A16">
        <w:rPr>
          <w:rFonts w:ascii="Garamond" w:hAnsi="Garamond"/>
        </w:rPr>
        <w:t xml:space="preserve">mají </w:t>
      </w:r>
      <w:r w:rsidR="008F44E6" w:rsidRPr="00FB0A16">
        <w:rPr>
          <w:rFonts w:ascii="Garamond" w:hAnsi="Garamond"/>
        </w:rPr>
        <w:t xml:space="preserve">platný cestovní doklad [čl. 6 odst. 1 písm. </w:t>
      </w:r>
      <w:r w:rsidR="00C565B9" w:rsidRPr="00FB0A16">
        <w:rPr>
          <w:rFonts w:ascii="Garamond" w:hAnsi="Garamond"/>
        </w:rPr>
        <w:t>a</w:t>
      </w:r>
      <w:r w:rsidR="008F44E6" w:rsidRPr="00FB0A16">
        <w:rPr>
          <w:rFonts w:ascii="Garamond" w:hAnsi="Garamond"/>
        </w:rPr>
        <w:t>) Schengenského hraničního kodexu], ale také</w:t>
      </w:r>
      <w:r w:rsidR="00035A35" w:rsidRPr="00FB0A16">
        <w:rPr>
          <w:rFonts w:ascii="Garamond" w:hAnsi="Garamond"/>
        </w:rPr>
        <w:t xml:space="preserve"> </w:t>
      </w:r>
      <w:r w:rsidR="00C565B9" w:rsidRPr="00FB0A16">
        <w:rPr>
          <w:rFonts w:ascii="Garamond" w:hAnsi="Garamond"/>
        </w:rPr>
        <w:t xml:space="preserve">u cizinců, kteří </w:t>
      </w:r>
      <w:r w:rsidR="00035A35" w:rsidRPr="00FB0A16">
        <w:rPr>
          <w:rFonts w:ascii="Garamond" w:hAnsi="Garamond"/>
        </w:rPr>
        <w:t>podmínky vstupu přestal</w:t>
      </w:r>
      <w:r w:rsidR="00C565B9" w:rsidRPr="00FB0A16">
        <w:rPr>
          <w:rFonts w:ascii="Garamond" w:hAnsi="Garamond"/>
        </w:rPr>
        <w:t>i</w:t>
      </w:r>
      <w:r w:rsidR="00035A35" w:rsidRPr="00FB0A16">
        <w:rPr>
          <w:rFonts w:ascii="Garamond" w:hAnsi="Garamond"/>
        </w:rPr>
        <w:t xml:space="preserve"> splňovat až po svém vstupu a pobytu na území členského státu</w:t>
      </w:r>
      <w:r w:rsidR="00C565B9" w:rsidRPr="00FB0A16">
        <w:rPr>
          <w:rFonts w:ascii="Garamond" w:hAnsi="Garamond"/>
        </w:rPr>
        <w:t xml:space="preserve">; k podmínkám vstupu přitom patří mj. požadavek na to, že </w:t>
      </w:r>
      <w:r w:rsidR="001675C8" w:rsidRPr="00FB0A16">
        <w:rPr>
          <w:rFonts w:ascii="Garamond" w:hAnsi="Garamond"/>
        </w:rPr>
        <w:t>státní příslušníci třetích zemí „</w:t>
      </w:r>
      <w:r w:rsidR="001675C8" w:rsidRPr="00FB0A16">
        <w:rPr>
          <w:rFonts w:ascii="Garamond" w:eastAsiaTheme="minorHAnsi" w:hAnsi="Garamond" w:cs="EUAlbertina"/>
          <w:i/>
          <w:lang w:eastAsia="en-US"/>
        </w:rPr>
        <w:t>nejsou považováni za hrozbu pro veřejný pořádek, vnitřní bezpečnost, veřejné zdraví nebo mezinárodní vztahy kteréhokoliv z členských států, zejména nejsou osobami, jimž má být podle vnitrostátních databází členských států odepřen vstup ze stejných důvodů</w:t>
      </w:r>
      <w:r w:rsidR="001675C8" w:rsidRPr="00FB0A16">
        <w:rPr>
          <w:rFonts w:ascii="Garamond" w:eastAsiaTheme="minorHAnsi" w:hAnsi="Garamond" w:cs="EUAlbertina"/>
          <w:lang w:eastAsia="en-US"/>
        </w:rPr>
        <w:t xml:space="preserve">“ </w:t>
      </w:r>
      <w:r w:rsidR="001675C8" w:rsidRPr="00FB0A16">
        <w:rPr>
          <w:rFonts w:ascii="Garamond" w:hAnsi="Garamond"/>
        </w:rPr>
        <w:t>[čl. 6 odst. 1 písm. e) Schengenského hraničního kodexu].</w:t>
      </w:r>
    </w:p>
    <w:p w14:paraId="5F1A49E2" w14:textId="77777777" w:rsidR="00C565B9" w:rsidRPr="00FB0A16" w:rsidRDefault="00C565B9" w:rsidP="00C565B9">
      <w:pPr>
        <w:pStyle w:val="Odstavecseseznamem"/>
      </w:pPr>
    </w:p>
    <w:p w14:paraId="5F1A49E3" w14:textId="77777777" w:rsidR="002721AD" w:rsidRPr="00FB0A16" w:rsidRDefault="00ED12A1" w:rsidP="00ED12A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FB0A16">
        <w:rPr>
          <w:rFonts w:ascii="Garamond" w:hAnsi="Garamond"/>
        </w:rPr>
        <w:t>Závěr, podle něhož je nezbytné o</w:t>
      </w:r>
      <w:r w:rsidR="00C565B9" w:rsidRPr="00FB0A16">
        <w:rPr>
          <w:rFonts w:ascii="Garamond" w:hAnsi="Garamond"/>
        </w:rPr>
        <w:t xml:space="preserve">právněnost, resp. neoprávněnost pobytu </w:t>
      </w:r>
      <w:r w:rsidR="003078B1" w:rsidRPr="00FB0A16">
        <w:rPr>
          <w:rFonts w:ascii="Garamond" w:hAnsi="Garamond"/>
        </w:rPr>
        <w:t xml:space="preserve">podle </w:t>
      </w:r>
      <w:r w:rsidRPr="00FB0A16">
        <w:rPr>
          <w:rFonts w:ascii="Garamond" w:hAnsi="Garamond"/>
        </w:rPr>
        <w:t>čl. </w:t>
      </w:r>
      <w:r w:rsidR="00C565B9" w:rsidRPr="00FB0A16">
        <w:rPr>
          <w:rFonts w:ascii="Garamond" w:hAnsi="Garamond"/>
        </w:rPr>
        <w:t xml:space="preserve">6 odst. 2 </w:t>
      </w:r>
      <w:r w:rsidR="003078B1" w:rsidRPr="00FB0A16">
        <w:rPr>
          <w:rFonts w:ascii="Garamond" w:hAnsi="Garamond"/>
        </w:rPr>
        <w:t xml:space="preserve">ve spojení s čl. 3 odst. 2 </w:t>
      </w:r>
      <w:r w:rsidR="00C565B9" w:rsidRPr="00FB0A16">
        <w:rPr>
          <w:rFonts w:ascii="Garamond" w:hAnsi="Garamond"/>
        </w:rPr>
        <w:t xml:space="preserve">návratové směrnice </w:t>
      </w:r>
      <w:r w:rsidRPr="00FB0A16">
        <w:rPr>
          <w:rFonts w:ascii="Garamond" w:hAnsi="Garamond"/>
        </w:rPr>
        <w:t xml:space="preserve">vázat na </w:t>
      </w:r>
      <w:r w:rsidR="003078B1" w:rsidRPr="00FB0A16">
        <w:rPr>
          <w:rFonts w:ascii="Garamond" w:hAnsi="Garamond"/>
        </w:rPr>
        <w:t>dodržení všech podmínek stanovených v</w:t>
      </w:r>
      <w:r w:rsidR="001675C8" w:rsidRPr="00FB0A16">
        <w:rPr>
          <w:rFonts w:ascii="Garamond" w:hAnsi="Garamond"/>
        </w:rPr>
        <w:t xml:space="preserve"> </w:t>
      </w:r>
      <w:r w:rsidR="003078B1" w:rsidRPr="00FB0A16">
        <w:rPr>
          <w:rFonts w:ascii="Garamond" w:hAnsi="Garamond"/>
        </w:rPr>
        <w:t>čl.</w:t>
      </w:r>
      <w:r w:rsidR="001675C8" w:rsidRPr="00FB0A16">
        <w:rPr>
          <w:rFonts w:ascii="Garamond" w:hAnsi="Garamond"/>
        </w:rPr>
        <w:t xml:space="preserve"> 6 </w:t>
      </w:r>
      <w:r w:rsidR="00C565B9" w:rsidRPr="00FB0A16">
        <w:rPr>
          <w:rFonts w:ascii="Garamond" w:hAnsi="Garamond"/>
        </w:rPr>
        <w:t>Schengenského hraničního kodexu</w:t>
      </w:r>
      <w:r w:rsidR="003078B1" w:rsidRPr="00FB0A16">
        <w:rPr>
          <w:rFonts w:ascii="Garamond" w:hAnsi="Garamond"/>
        </w:rPr>
        <w:t xml:space="preserve">, </w:t>
      </w:r>
      <w:r w:rsidRPr="00FB0A16">
        <w:rPr>
          <w:rFonts w:ascii="Garamond" w:hAnsi="Garamond"/>
        </w:rPr>
        <w:t xml:space="preserve">potvrzuje i rozsudek Soudního dvora EU </w:t>
      </w:r>
      <w:r w:rsidR="003078B1" w:rsidRPr="00FB0A16">
        <w:rPr>
          <w:rFonts w:ascii="Garamond" w:hAnsi="Garamond"/>
        </w:rPr>
        <w:t xml:space="preserve">ze dne </w:t>
      </w:r>
      <w:r w:rsidR="00CA50D4" w:rsidRPr="00FB0A16">
        <w:rPr>
          <w:rFonts w:ascii="Garamond" w:hAnsi="Garamond"/>
        </w:rPr>
        <w:t xml:space="preserve">12. 12. 2019, ve věci </w:t>
      </w:r>
      <w:r w:rsidR="00CA50D4" w:rsidRPr="00FB0A16">
        <w:rPr>
          <w:rFonts w:ascii="Garamond" w:hAnsi="Garamond"/>
          <w:i/>
        </w:rPr>
        <w:t>E.P.</w:t>
      </w:r>
      <w:r w:rsidR="00CA50D4" w:rsidRPr="00FB0A16">
        <w:rPr>
          <w:rFonts w:ascii="Garamond" w:hAnsi="Garamond"/>
        </w:rPr>
        <w:t>,</w:t>
      </w:r>
      <w:r w:rsidRPr="00FB0A16">
        <w:rPr>
          <w:rFonts w:ascii="Garamond" w:hAnsi="Garamond"/>
        </w:rPr>
        <w:t xml:space="preserve"> C-380/18; v něm se zabýval </w:t>
      </w:r>
      <w:r w:rsidR="00C53DB1" w:rsidRPr="00FB0A16">
        <w:rPr>
          <w:rFonts w:ascii="Garamond" w:hAnsi="Garamond"/>
        </w:rPr>
        <w:t>předběžnou otázkou týkající se </w:t>
      </w:r>
      <w:r w:rsidRPr="00FB0A16">
        <w:rPr>
          <w:rFonts w:ascii="Garamond" w:hAnsi="Garamond"/>
        </w:rPr>
        <w:t xml:space="preserve">právě výkladu </w:t>
      </w:r>
      <w:r w:rsidR="00C53DB1" w:rsidRPr="00FB0A16">
        <w:rPr>
          <w:rFonts w:ascii="Garamond" w:hAnsi="Garamond"/>
        </w:rPr>
        <w:t xml:space="preserve">výše </w:t>
      </w:r>
      <w:r w:rsidRPr="00FB0A16">
        <w:rPr>
          <w:rFonts w:ascii="Garamond" w:hAnsi="Garamond"/>
        </w:rPr>
        <w:t>citovaného čl. 6 odst. 1 písm. e) Schengenského hraničního kodexu</w:t>
      </w:r>
      <w:r w:rsidR="00C53DB1" w:rsidRPr="00FB0A16">
        <w:rPr>
          <w:rFonts w:ascii="Garamond" w:hAnsi="Garamond"/>
        </w:rPr>
        <w:t xml:space="preserve"> a </w:t>
      </w:r>
      <w:r w:rsidRPr="00FB0A16">
        <w:rPr>
          <w:rFonts w:ascii="Garamond" w:hAnsi="Garamond"/>
        </w:rPr>
        <w:t xml:space="preserve">konstatoval, že </w:t>
      </w:r>
      <w:r w:rsidR="00354288" w:rsidRPr="00FB0A16">
        <w:rPr>
          <w:rFonts w:ascii="Garamond" w:hAnsi="Garamond"/>
        </w:rPr>
        <w:t xml:space="preserve">po vstupu na </w:t>
      </w:r>
      <w:r w:rsidR="00CA50D4" w:rsidRPr="00FB0A16">
        <w:rPr>
          <w:rFonts w:ascii="Garamond" w:hAnsi="Garamond"/>
        </w:rPr>
        <w:t xml:space="preserve">území členského státu je </w:t>
      </w:r>
      <w:r w:rsidR="00354288" w:rsidRPr="00FB0A16">
        <w:rPr>
          <w:rFonts w:ascii="Garamond" w:hAnsi="Garamond"/>
        </w:rPr>
        <w:t>oprá</w:t>
      </w:r>
      <w:r w:rsidR="00C53DB1" w:rsidRPr="00FB0A16">
        <w:rPr>
          <w:rFonts w:ascii="Garamond" w:hAnsi="Garamond"/>
        </w:rPr>
        <w:t>vněnost pobytu na tomto území i </w:t>
      </w:r>
      <w:r w:rsidR="00354288" w:rsidRPr="00FB0A16">
        <w:rPr>
          <w:rFonts w:ascii="Garamond" w:hAnsi="Garamond"/>
        </w:rPr>
        <w:t xml:space="preserve">nadále podmíněna dodržením </w:t>
      </w:r>
      <w:r w:rsidR="00AB675E" w:rsidRPr="00FB0A16">
        <w:rPr>
          <w:rFonts w:ascii="Garamond" w:hAnsi="Garamond"/>
        </w:rPr>
        <w:t xml:space="preserve">požadavků </w:t>
      </w:r>
      <w:r w:rsidRPr="00FB0A16">
        <w:rPr>
          <w:rFonts w:ascii="Garamond" w:hAnsi="Garamond"/>
        </w:rPr>
        <w:t xml:space="preserve">plynoucích z tohoto </w:t>
      </w:r>
      <w:r w:rsidR="00C53DB1" w:rsidRPr="00FB0A16">
        <w:rPr>
          <w:rFonts w:ascii="Garamond" w:hAnsi="Garamond"/>
        </w:rPr>
        <w:t>ustanovení</w:t>
      </w:r>
      <w:r w:rsidR="002721AD" w:rsidRPr="00FB0A16">
        <w:rPr>
          <w:rFonts w:ascii="Garamond" w:hAnsi="Garamond"/>
        </w:rPr>
        <w:t xml:space="preserve"> – </w:t>
      </w:r>
      <w:r w:rsidR="00354288" w:rsidRPr="00FB0A16">
        <w:rPr>
          <w:rFonts w:ascii="Garamond" w:hAnsi="Garamond"/>
        </w:rPr>
        <w:t xml:space="preserve">tedy i požadavku, že daná osoba není považována za </w:t>
      </w:r>
      <w:r w:rsidR="00AB675E" w:rsidRPr="00FB0A16">
        <w:rPr>
          <w:rFonts w:ascii="Garamond" w:hAnsi="Garamond"/>
        </w:rPr>
        <w:t>„</w:t>
      </w:r>
      <w:r w:rsidR="00354288" w:rsidRPr="00FB0A16">
        <w:rPr>
          <w:rFonts w:ascii="Garamond" w:hAnsi="Garamond"/>
          <w:i/>
        </w:rPr>
        <w:t>hrozbu pro veřejný pořádek</w:t>
      </w:r>
      <w:r w:rsidR="00AB675E" w:rsidRPr="00FB0A16">
        <w:rPr>
          <w:rFonts w:ascii="Garamond" w:hAnsi="Garamond"/>
        </w:rPr>
        <w:t>“</w:t>
      </w:r>
      <w:r w:rsidR="00C53DB1" w:rsidRPr="00FB0A16">
        <w:rPr>
          <w:rFonts w:ascii="Garamond" w:hAnsi="Garamond"/>
        </w:rPr>
        <w:t xml:space="preserve"> (bod 24).</w:t>
      </w:r>
    </w:p>
    <w:p w14:paraId="5F1A49E4" w14:textId="77777777" w:rsidR="002721AD" w:rsidRDefault="002721AD" w:rsidP="002721AD">
      <w:pPr>
        <w:pStyle w:val="Odstavecseseznamem"/>
        <w:rPr>
          <w:highlight w:val="yellow"/>
        </w:rPr>
      </w:pPr>
    </w:p>
    <w:p w14:paraId="5F1A49E5" w14:textId="77777777" w:rsidR="00AB7F03" w:rsidRPr="00453BC8" w:rsidRDefault="00BA5C6A" w:rsidP="000B6AC7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453BC8">
        <w:rPr>
          <w:rFonts w:ascii="Garamond" w:hAnsi="Garamond"/>
        </w:rPr>
        <w:t>Jednoduše vyjádřeno, n</w:t>
      </w:r>
      <w:r w:rsidR="00F615EF" w:rsidRPr="00453BC8">
        <w:rPr>
          <w:rFonts w:ascii="Garamond" w:hAnsi="Garamond"/>
        </w:rPr>
        <w:t xml:space="preserve">ávratová směrnice vychází z toho, že s rozhodnutím o navrácení </w:t>
      </w:r>
      <w:r w:rsidRPr="00453BC8">
        <w:rPr>
          <w:rFonts w:ascii="Garamond" w:hAnsi="Garamond"/>
        </w:rPr>
        <w:t xml:space="preserve">– v podmínkách vnitrostátní právní úpravy tedy </w:t>
      </w:r>
      <w:r w:rsidR="00FA5015">
        <w:rPr>
          <w:rFonts w:ascii="Garamond" w:hAnsi="Garamond"/>
        </w:rPr>
        <w:t xml:space="preserve">s </w:t>
      </w:r>
      <w:r w:rsidRPr="00453BC8">
        <w:rPr>
          <w:rFonts w:ascii="Garamond" w:hAnsi="Garamond"/>
        </w:rPr>
        <w:t>rozhodnutím o správním vyhoštění je </w:t>
      </w:r>
      <w:r w:rsidR="00F615EF" w:rsidRPr="00453BC8">
        <w:rPr>
          <w:rFonts w:ascii="Garamond" w:hAnsi="Garamond"/>
        </w:rPr>
        <w:t xml:space="preserve">v případě státního příslušníka třetí země spojen i zákaz </w:t>
      </w:r>
      <w:r w:rsidR="00C55D84">
        <w:rPr>
          <w:rFonts w:ascii="Garamond" w:hAnsi="Garamond"/>
        </w:rPr>
        <w:t xml:space="preserve">vstupu a </w:t>
      </w:r>
      <w:r w:rsidR="00F615EF" w:rsidRPr="00453BC8">
        <w:rPr>
          <w:rFonts w:ascii="Garamond" w:hAnsi="Garamond"/>
        </w:rPr>
        <w:t>pobytu na území členských stá</w:t>
      </w:r>
      <w:r w:rsidRPr="00453BC8">
        <w:rPr>
          <w:rFonts w:ascii="Garamond" w:hAnsi="Garamond"/>
        </w:rPr>
        <w:t>tů EU. Má-li však tento cizinec</w:t>
      </w:r>
      <w:r w:rsidR="00C55D84">
        <w:rPr>
          <w:rFonts w:ascii="Garamond" w:hAnsi="Garamond"/>
        </w:rPr>
        <w:t xml:space="preserve"> povolen</w:t>
      </w:r>
      <w:r w:rsidRPr="00453BC8">
        <w:rPr>
          <w:rFonts w:ascii="Garamond" w:hAnsi="Garamond"/>
        </w:rPr>
        <w:t xml:space="preserve"> </w:t>
      </w:r>
      <w:r w:rsidR="00F615EF" w:rsidRPr="00453BC8">
        <w:rPr>
          <w:rFonts w:ascii="Garamond" w:hAnsi="Garamond"/>
        </w:rPr>
        <w:t xml:space="preserve">pobyt </w:t>
      </w:r>
      <w:r w:rsidR="00C55D84">
        <w:rPr>
          <w:rFonts w:ascii="Garamond" w:hAnsi="Garamond"/>
        </w:rPr>
        <w:t xml:space="preserve">v </w:t>
      </w:r>
      <w:r w:rsidR="00F615EF" w:rsidRPr="00453BC8">
        <w:rPr>
          <w:rFonts w:ascii="Garamond" w:hAnsi="Garamond"/>
        </w:rPr>
        <w:t xml:space="preserve">jiném členském státě EU, pak je na </w:t>
      </w:r>
      <w:r w:rsidR="00617569" w:rsidRPr="00453BC8">
        <w:rPr>
          <w:rFonts w:ascii="Garamond" w:hAnsi="Garamond"/>
        </w:rPr>
        <w:t xml:space="preserve">prvním </w:t>
      </w:r>
      <w:r w:rsidR="00F615EF" w:rsidRPr="00453BC8">
        <w:rPr>
          <w:rFonts w:ascii="Garamond" w:hAnsi="Garamond"/>
        </w:rPr>
        <w:t>místě jeho návrat do tohoto státu, ledaže</w:t>
      </w:r>
      <w:r w:rsidR="00617569" w:rsidRPr="00453BC8">
        <w:rPr>
          <w:rFonts w:ascii="Garamond" w:hAnsi="Garamond"/>
        </w:rPr>
        <w:t xml:space="preserve"> by zde byla </w:t>
      </w:r>
      <w:r w:rsidR="004E6205" w:rsidRPr="00453BC8">
        <w:rPr>
          <w:rFonts w:ascii="Garamond" w:hAnsi="Garamond"/>
        </w:rPr>
        <w:t xml:space="preserve">dána výhrada veřejného pořádku nebo národní bezpečnosti. </w:t>
      </w:r>
      <w:r w:rsidR="00617569" w:rsidRPr="00453BC8">
        <w:rPr>
          <w:rFonts w:ascii="Garamond" w:hAnsi="Garamond"/>
        </w:rPr>
        <w:t xml:space="preserve">To ostatně </w:t>
      </w:r>
      <w:r w:rsidR="00DD46CC" w:rsidRPr="00453BC8">
        <w:rPr>
          <w:rFonts w:ascii="Garamond" w:hAnsi="Garamond"/>
        </w:rPr>
        <w:t>potvrzuje i </w:t>
      </w:r>
      <w:r w:rsidR="007C609E" w:rsidRPr="00453BC8">
        <w:rPr>
          <w:rFonts w:ascii="Garamond" w:hAnsi="Garamond"/>
        </w:rPr>
        <w:t>důvodová zpráva k novele zákona o pobytu ci</w:t>
      </w:r>
      <w:r w:rsidR="00617569" w:rsidRPr="00453BC8">
        <w:rPr>
          <w:rFonts w:ascii="Garamond" w:hAnsi="Garamond"/>
        </w:rPr>
        <w:t>zinců provedené zákonem č. </w:t>
      </w:r>
      <w:r w:rsidR="007C609E" w:rsidRPr="00453BC8">
        <w:rPr>
          <w:rFonts w:ascii="Garamond" w:hAnsi="Garamond"/>
        </w:rPr>
        <w:t xml:space="preserve">427/2010 Sb., kterým s účinností od 1. 1. 2011 došlo mj. k transpozici </w:t>
      </w:r>
      <w:r w:rsidR="00617569" w:rsidRPr="00453BC8">
        <w:rPr>
          <w:rFonts w:ascii="Garamond" w:hAnsi="Garamond"/>
        </w:rPr>
        <w:t xml:space="preserve">shora </w:t>
      </w:r>
      <w:r w:rsidR="007C609E" w:rsidRPr="00453BC8">
        <w:rPr>
          <w:rFonts w:ascii="Garamond" w:hAnsi="Garamond"/>
        </w:rPr>
        <w:t xml:space="preserve">citovaného čl. 6 odst. 2 </w:t>
      </w:r>
      <w:r w:rsidR="00492AB9">
        <w:rPr>
          <w:rFonts w:ascii="Garamond" w:hAnsi="Garamond"/>
        </w:rPr>
        <w:t xml:space="preserve">návratové </w:t>
      </w:r>
      <w:r w:rsidR="00D4768F">
        <w:rPr>
          <w:rFonts w:ascii="Garamond" w:hAnsi="Garamond"/>
        </w:rPr>
        <w:t xml:space="preserve">směrnice </w:t>
      </w:r>
      <w:r w:rsidR="007C609E" w:rsidRPr="00453BC8">
        <w:rPr>
          <w:rFonts w:ascii="Garamond" w:hAnsi="Garamond"/>
        </w:rPr>
        <w:t xml:space="preserve">– a to vložením nového § 50a, </w:t>
      </w:r>
      <w:r w:rsidR="00AB7F03" w:rsidRPr="00453BC8">
        <w:rPr>
          <w:rFonts w:ascii="Garamond" w:hAnsi="Garamond"/>
        </w:rPr>
        <w:t>který „</w:t>
      </w:r>
      <w:r w:rsidR="00AB7F03" w:rsidRPr="00453BC8">
        <w:rPr>
          <w:rFonts w:ascii="Garamond" w:hAnsi="Garamond"/>
          <w:i/>
        </w:rPr>
        <w:t>předpokládá speciální postup pro takové cizince, kteří na území České republiky pobývají neoprávněně, ale mají platné povolení nebo oprávnění k pobytu v jiném členském státě Evropské unie. Takovým cizincům policie namísto rozhodnutí o správním vyhoštění vydá rozhodnu</w:t>
      </w:r>
      <w:r w:rsidR="00617569" w:rsidRPr="00453BC8">
        <w:rPr>
          <w:rFonts w:ascii="Garamond" w:hAnsi="Garamond"/>
          <w:i/>
        </w:rPr>
        <w:t>tí o </w:t>
      </w:r>
      <w:r w:rsidR="00DD46CC" w:rsidRPr="00453BC8">
        <w:rPr>
          <w:rFonts w:ascii="Garamond" w:hAnsi="Garamond"/>
          <w:i/>
        </w:rPr>
        <w:t>povinnosti opustit území a </w:t>
      </w:r>
      <w:r w:rsidR="00AB7F03" w:rsidRPr="00453BC8">
        <w:rPr>
          <w:rFonts w:ascii="Garamond" w:hAnsi="Garamond"/>
          <w:i/>
        </w:rPr>
        <w:t>stanoví jim k opuštění území České republiky určitou dobu</w:t>
      </w:r>
      <w:r w:rsidR="00B17CA6" w:rsidRPr="00453BC8">
        <w:rPr>
          <w:rFonts w:ascii="Garamond" w:hAnsi="Garamond"/>
          <w:i/>
        </w:rPr>
        <w:t>… Současně se zakotvuje oprávnění policie vydat rozhodnutí o správním vyhoštění v případech, kdy by cizinec mohl závažným způsobem narušit bezpečnost státu nebo veřejný pořádek</w:t>
      </w:r>
      <w:r w:rsidR="00AB7F03" w:rsidRPr="00453BC8">
        <w:rPr>
          <w:rFonts w:ascii="Garamond" w:hAnsi="Garamond"/>
        </w:rPr>
        <w:t xml:space="preserve">“ (v podrobnostech srov. sněmovní tisk č. 70, důvodová zpráva, zvláštní část, k bodu 103, 6. volební období 2010 – 2013, digitální repozitář, </w:t>
      </w:r>
      <w:hyperlink r:id="rId12" w:history="1">
        <w:r w:rsidR="00AB7F03" w:rsidRPr="00453BC8">
          <w:rPr>
            <w:rFonts w:ascii="Garamond" w:hAnsi="Garamond"/>
          </w:rPr>
          <w:t>www.psp.cz</w:t>
        </w:r>
      </w:hyperlink>
      <w:r w:rsidR="00AB7F03" w:rsidRPr="00453BC8">
        <w:rPr>
          <w:rFonts w:ascii="Garamond" w:hAnsi="Garamond"/>
        </w:rPr>
        <w:t>).</w:t>
      </w:r>
      <w:r w:rsidR="00492AB9">
        <w:rPr>
          <w:rFonts w:ascii="Garamond" w:hAnsi="Garamond"/>
        </w:rPr>
        <w:t xml:space="preserve"> </w:t>
      </w:r>
    </w:p>
    <w:p w14:paraId="5F1A49E6" w14:textId="77777777" w:rsidR="00DD46CC" w:rsidRPr="00453BC8" w:rsidRDefault="00DD46CC" w:rsidP="00DD46CC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5F1A49E7" w14:textId="77777777" w:rsidR="000B6AC7" w:rsidRPr="00453BC8" w:rsidRDefault="00B17CA6" w:rsidP="00B17CA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453BC8">
        <w:rPr>
          <w:rFonts w:ascii="Garamond" w:hAnsi="Garamond"/>
        </w:rPr>
        <w:t>Podle § 50a odst. 1 a 2 zákona o pobytu cizinců, ve znění účinném pro nyní posuzovanou věc (do 30. 7. 2019) platilo: (1) „</w:t>
      </w:r>
      <w:r w:rsidRPr="00453BC8">
        <w:rPr>
          <w:rFonts w:ascii="Garamond" w:hAnsi="Garamond"/>
          <w:i/>
        </w:rPr>
        <w:t>Pobývá-li cizinec, který je držitelem platného oprávnění k pobytu vydaného jiným členským státem Evropské unie, na území neoprávněně, policie mu vydá rozhodnutí o povinnosti opustit území.</w:t>
      </w:r>
      <w:r w:rsidRPr="00453BC8">
        <w:rPr>
          <w:rFonts w:ascii="Garamond" w:hAnsi="Garamond"/>
        </w:rPr>
        <w:t>“ (2) „</w:t>
      </w:r>
      <w:r w:rsidRPr="00453BC8">
        <w:rPr>
          <w:rFonts w:ascii="Garamond" w:hAnsi="Garamond"/>
          <w:i/>
        </w:rPr>
        <w:t xml:space="preserve">Postup podle odstavce 1 se nepoužije, pokud by cizinec mohl při pobytu na území ohrozit bezpečnost státu nebo </w:t>
      </w:r>
      <w:r w:rsidRPr="00DD478F">
        <w:rPr>
          <w:rFonts w:ascii="Garamond" w:hAnsi="Garamond"/>
          <w:i/>
          <w:u w:val="single"/>
        </w:rPr>
        <w:t>závažným způsobem narušit veřejný pořádek</w:t>
      </w:r>
      <w:r w:rsidRPr="00453BC8">
        <w:rPr>
          <w:rFonts w:ascii="Garamond" w:hAnsi="Garamond"/>
        </w:rPr>
        <w:t>“</w:t>
      </w:r>
      <w:r w:rsidR="00DD478F">
        <w:rPr>
          <w:rFonts w:ascii="Garamond" w:hAnsi="Garamond"/>
        </w:rPr>
        <w:t xml:space="preserve"> (pozn. důraz přidán Nejvyšším správním soudem).</w:t>
      </w:r>
    </w:p>
    <w:p w14:paraId="5F1A49E8" w14:textId="77777777" w:rsidR="000B6AC7" w:rsidRPr="00453BC8" w:rsidRDefault="000B6AC7" w:rsidP="000B6AC7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5F1A49E9" w14:textId="77777777" w:rsidR="00B17CA6" w:rsidRPr="00FB0A16" w:rsidRDefault="00C55D84" w:rsidP="0065249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FB0A16">
        <w:rPr>
          <w:rFonts w:ascii="Garamond" w:hAnsi="Garamond"/>
        </w:rPr>
        <w:t xml:space="preserve">Z citovaného vyplývá, že </w:t>
      </w:r>
      <w:r w:rsidR="002721AD" w:rsidRPr="00FB0A16">
        <w:rPr>
          <w:rFonts w:ascii="Garamond" w:hAnsi="Garamond"/>
        </w:rPr>
        <w:t xml:space="preserve">je potřeba prioritně postupovat podle § 50a odst. 1 </w:t>
      </w:r>
      <w:r w:rsidR="0065249F" w:rsidRPr="00FB0A16">
        <w:rPr>
          <w:rFonts w:ascii="Garamond" w:hAnsi="Garamond"/>
        </w:rPr>
        <w:t>zákona o </w:t>
      </w:r>
      <w:r w:rsidR="002721AD" w:rsidRPr="00FB0A16">
        <w:rPr>
          <w:rFonts w:ascii="Garamond" w:hAnsi="Garamond"/>
        </w:rPr>
        <w:t xml:space="preserve">pobytu cizinců a vydat rozhodnutí o povinnosti opustit území ČR, pokud jde o </w:t>
      </w:r>
      <w:r w:rsidR="00BA5C6A" w:rsidRPr="00FB0A16">
        <w:rPr>
          <w:rFonts w:ascii="Garamond" w:hAnsi="Garamond"/>
        </w:rPr>
        <w:t xml:space="preserve">cizince, </w:t>
      </w:r>
      <w:r w:rsidR="00B17CA6" w:rsidRPr="00FB0A16">
        <w:rPr>
          <w:rFonts w:ascii="Garamond" w:hAnsi="Garamond"/>
        </w:rPr>
        <w:t>který je</w:t>
      </w:r>
      <w:r w:rsidRPr="00FB0A16">
        <w:rPr>
          <w:rFonts w:ascii="Garamond" w:hAnsi="Garamond"/>
        </w:rPr>
        <w:t xml:space="preserve"> držitelem platného oprávnění k </w:t>
      </w:r>
      <w:r w:rsidR="00B17CA6" w:rsidRPr="00FB0A16">
        <w:rPr>
          <w:rFonts w:ascii="Garamond" w:hAnsi="Garamond"/>
        </w:rPr>
        <w:t>pobytu vydaného jiným členským státem E</w:t>
      </w:r>
      <w:r w:rsidR="000B6AC7" w:rsidRPr="00FB0A16">
        <w:rPr>
          <w:rFonts w:ascii="Garamond" w:hAnsi="Garamond"/>
        </w:rPr>
        <w:t>U</w:t>
      </w:r>
      <w:r w:rsidR="00617569" w:rsidRPr="00FB0A16">
        <w:rPr>
          <w:rFonts w:ascii="Garamond" w:hAnsi="Garamond"/>
        </w:rPr>
        <w:t xml:space="preserve"> a který na území ČR pobývá </w:t>
      </w:r>
      <w:r w:rsidR="00BA5C6A" w:rsidRPr="00FB0A16">
        <w:rPr>
          <w:rFonts w:ascii="Garamond" w:hAnsi="Garamond"/>
        </w:rPr>
        <w:t xml:space="preserve">neoprávněně </w:t>
      </w:r>
      <w:r w:rsidR="00617569" w:rsidRPr="00FB0A16">
        <w:rPr>
          <w:rFonts w:ascii="Garamond" w:hAnsi="Garamond"/>
        </w:rPr>
        <w:t xml:space="preserve">– např. proto, že </w:t>
      </w:r>
      <w:r w:rsidR="00601D90" w:rsidRPr="00FB0A16">
        <w:rPr>
          <w:rFonts w:ascii="Garamond" w:hAnsi="Garamond"/>
        </w:rPr>
        <w:t xml:space="preserve">v </w:t>
      </w:r>
      <w:r w:rsidR="00601D90" w:rsidRPr="00FB0A16">
        <w:rPr>
          <w:rFonts w:ascii="Garamond" w:hAnsi="Garamond"/>
          <w:color w:val="000000"/>
        </w:rPr>
        <w:t xml:space="preserve">důsledku </w:t>
      </w:r>
      <w:r w:rsidR="00C53DB1" w:rsidRPr="00FB0A16">
        <w:rPr>
          <w:rFonts w:ascii="Garamond" w:hAnsi="Garamond"/>
          <w:color w:val="000000"/>
        </w:rPr>
        <w:t xml:space="preserve">podezření ze spáchání trestného činu </w:t>
      </w:r>
      <w:r w:rsidR="002721AD" w:rsidRPr="00FB0A16">
        <w:rPr>
          <w:rFonts w:ascii="Garamond" w:hAnsi="Garamond"/>
          <w:color w:val="000000"/>
        </w:rPr>
        <w:t>a</w:t>
      </w:r>
      <w:r w:rsidR="00C53DB1" w:rsidRPr="00FB0A16">
        <w:rPr>
          <w:rFonts w:ascii="Garamond" w:hAnsi="Garamond"/>
          <w:color w:val="000000"/>
        </w:rPr>
        <w:t xml:space="preserve">nebo </w:t>
      </w:r>
      <w:r w:rsidR="00601D90" w:rsidRPr="00FB0A16">
        <w:rPr>
          <w:rFonts w:ascii="Garamond" w:hAnsi="Garamond"/>
          <w:color w:val="000000"/>
        </w:rPr>
        <w:t>odsouzení za trestný čin</w:t>
      </w:r>
      <w:r w:rsidR="00601D90" w:rsidRPr="00FB0A16">
        <w:rPr>
          <w:rFonts w:ascii="Garamond" w:hAnsi="Garamond"/>
        </w:rPr>
        <w:t xml:space="preserve"> </w:t>
      </w:r>
      <w:r w:rsidR="00617569" w:rsidRPr="00FB0A16">
        <w:rPr>
          <w:rFonts w:ascii="Garamond" w:hAnsi="Garamond"/>
        </w:rPr>
        <w:t>př</w:t>
      </w:r>
      <w:r w:rsidR="00601D90" w:rsidRPr="00FB0A16">
        <w:rPr>
          <w:rFonts w:ascii="Garamond" w:hAnsi="Garamond"/>
        </w:rPr>
        <w:t>estal splňovat podmínky vstupu</w:t>
      </w:r>
      <w:r w:rsidR="002721AD" w:rsidRPr="00FB0A16">
        <w:rPr>
          <w:rFonts w:ascii="Garamond" w:hAnsi="Garamond"/>
        </w:rPr>
        <w:t xml:space="preserve"> ve smyslu </w:t>
      </w:r>
      <w:r w:rsidR="00601D90" w:rsidRPr="00FB0A16">
        <w:rPr>
          <w:rFonts w:ascii="Garamond" w:hAnsi="Garamond"/>
          <w:color w:val="000000"/>
        </w:rPr>
        <w:t>čl. 6 odst. 1 písm. </w:t>
      </w:r>
      <w:r w:rsidR="00617569" w:rsidRPr="00FB0A16">
        <w:rPr>
          <w:rFonts w:ascii="Garamond" w:hAnsi="Garamond"/>
          <w:color w:val="000000"/>
        </w:rPr>
        <w:t>e) Schengenského hraničního kodexu</w:t>
      </w:r>
      <w:r w:rsidR="002721AD" w:rsidRPr="00FB0A16">
        <w:rPr>
          <w:rFonts w:ascii="Garamond" w:hAnsi="Garamond"/>
          <w:color w:val="000000"/>
        </w:rPr>
        <w:t xml:space="preserve">, jenž </w:t>
      </w:r>
      <w:r w:rsidR="0065249F" w:rsidRPr="00FB0A16">
        <w:rPr>
          <w:rFonts w:ascii="Garamond" w:hAnsi="Garamond"/>
          <w:color w:val="000000"/>
        </w:rPr>
        <w:t xml:space="preserve">je </w:t>
      </w:r>
      <w:r w:rsidR="00EE5CC5" w:rsidRPr="00FB0A16">
        <w:rPr>
          <w:rFonts w:ascii="Garamond" w:hAnsi="Garamond"/>
          <w:color w:val="000000"/>
        </w:rPr>
        <w:t>p</w:t>
      </w:r>
      <w:r w:rsidR="002721AD" w:rsidRPr="00FB0A16">
        <w:rPr>
          <w:rFonts w:ascii="Garamond" w:hAnsi="Garamond"/>
        </w:rPr>
        <w:t xml:space="preserve">ro </w:t>
      </w:r>
      <w:r w:rsidR="00EE5CC5" w:rsidRPr="00FB0A16">
        <w:rPr>
          <w:rFonts w:ascii="Garamond" w:hAnsi="Garamond"/>
        </w:rPr>
        <w:t>účely naplnění požadavku, že daná osoba je považována za „</w:t>
      </w:r>
      <w:r w:rsidR="00EE5CC5" w:rsidRPr="00FB0A16">
        <w:rPr>
          <w:rFonts w:ascii="Garamond" w:hAnsi="Garamond"/>
          <w:i/>
        </w:rPr>
        <w:t>hrozbu pro veřejný pořádek</w:t>
      </w:r>
      <w:r w:rsidR="00EE5CC5" w:rsidRPr="00FB0A16">
        <w:rPr>
          <w:rFonts w:ascii="Garamond" w:hAnsi="Garamond"/>
        </w:rPr>
        <w:t>“</w:t>
      </w:r>
      <w:r w:rsidR="0065249F" w:rsidRPr="00FB0A16">
        <w:rPr>
          <w:rFonts w:ascii="Garamond" w:hAnsi="Garamond"/>
        </w:rPr>
        <w:t xml:space="preserve">, vykládán v širším smyslu a logicky </w:t>
      </w:r>
      <w:r w:rsidR="00EE5CC5" w:rsidRPr="00FB0A16">
        <w:rPr>
          <w:rFonts w:ascii="Garamond" w:hAnsi="Garamond"/>
        </w:rPr>
        <w:t xml:space="preserve">stanoví </w:t>
      </w:r>
      <w:r w:rsidR="0065249F" w:rsidRPr="00FB0A16">
        <w:rPr>
          <w:rFonts w:ascii="Garamond" w:hAnsi="Garamond"/>
        </w:rPr>
        <w:t>n</w:t>
      </w:r>
      <w:r w:rsidR="00EE5CC5" w:rsidRPr="00FB0A16">
        <w:rPr>
          <w:rFonts w:ascii="Garamond" w:hAnsi="Garamond"/>
        </w:rPr>
        <w:t xml:space="preserve">ižší standard; srov. shora zmíněný rozsudek Soudního dvora ve věci </w:t>
      </w:r>
      <w:r w:rsidR="00EE5CC5" w:rsidRPr="00FB0A16">
        <w:rPr>
          <w:rFonts w:ascii="Garamond" w:hAnsi="Garamond"/>
          <w:i/>
        </w:rPr>
        <w:t>E.P.</w:t>
      </w:r>
      <w:r w:rsidR="00EE5CC5" w:rsidRPr="00FB0A16">
        <w:rPr>
          <w:rFonts w:ascii="Garamond" w:hAnsi="Garamond"/>
        </w:rPr>
        <w:t>, C-380/18</w:t>
      </w:r>
      <w:r w:rsidR="00FC587B" w:rsidRPr="00FB0A16">
        <w:rPr>
          <w:rFonts w:ascii="Garamond" w:hAnsi="Garamond"/>
        </w:rPr>
        <w:t xml:space="preserve">, který </w:t>
      </w:r>
      <w:r w:rsidR="002721AD" w:rsidRPr="00FB0A16">
        <w:rPr>
          <w:rFonts w:ascii="Garamond" w:hAnsi="Garamond"/>
        </w:rPr>
        <w:t xml:space="preserve">umožnil široký prostor pro uvážení příslušných orgánů členských států s tím, že uplatnění </w:t>
      </w:r>
      <w:r w:rsidR="00FC587B" w:rsidRPr="00FB0A16">
        <w:rPr>
          <w:rFonts w:ascii="Garamond" w:hAnsi="Garamond"/>
        </w:rPr>
        <w:t xml:space="preserve">daného požadavku </w:t>
      </w:r>
      <w:r w:rsidR="002721AD" w:rsidRPr="00FB0A16">
        <w:rPr>
          <w:rFonts w:ascii="Garamond" w:hAnsi="Garamond"/>
        </w:rPr>
        <w:t>nebrání, je-li státní příslušník třetí země „</w:t>
      </w:r>
      <w:r w:rsidR="002721AD" w:rsidRPr="00FB0A16">
        <w:rPr>
          <w:rFonts w:ascii="Garamond" w:hAnsi="Garamond"/>
          <w:i/>
        </w:rPr>
        <w:t>podezřelý ze spáchání trestného činu, aniž je prokázáno, že jeho chování představuje skutečnou, aktuální a dostatečně závažnou hrozbu, kterou je dotčen některý ze základních zájmů společnosti dotyčného členského státu</w:t>
      </w:r>
      <w:r w:rsidR="002721AD" w:rsidRPr="00FB0A16">
        <w:rPr>
          <w:rFonts w:ascii="Garamond" w:hAnsi="Garamond"/>
        </w:rPr>
        <w:t xml:space="preserve">“ (bod 46). </w:t>
      </w:r>
      <w:r w:rsidR="0065249F" w:rsidRPr="00FB0A16">
        <w:rPr>
          <w:rFonts w:ascii="Garamond" w:hAnsi="Garamond"/>
        </w:rPr>
        <w:t>Prok</w:t>
      </w:r>
      <w:r w:rsidR="0020750B" w:rsidRPr="00FB0A16">
        <w:rPr>
          <w:rFonts w:ascii="Garamond" w:hAnsi="Garamond"/>
        </w:rPr>
        <w:t xml:space="preserve">azování </w:t>
      </w:r>
      <w:r w:rsidR="00FC587B" w:rsidRPr="00FB0A16">
        <w:rPr>
          <w:rFonts w:ascii="Garamond" w:hAnsi="Garamond"/>
        </w:rPr>
        <w:t xml:space="preserve">těchto skutečností </w:t>
      </w:r>
      <w:r w:rsidR="0065249F" w:rsidRPr="00FB0A16">
        <w:rPr>
          <w:rFonts w:ascii="Garamond" w:hAnsi="Garamond"/>
        </w:rPr>
        <w:t xml:space="preserve">– tedy toho, že se jedná o </w:t>
      </w:r>
      <w:r w:rsidR="007C696E" w:rsidRPr="00FB0A16">
        <w:rPr>
          <w:rFonts w:ascii="Garamond" w:hAnsi="Garamond"/>
        </w:rPr>
        <w:t>skutečnou, aktuální a </w:t>
      </w:r>
      <w:r w:rsidR="0065249F" w:rsidRPr="00FB0A16">
        <w:rPr>
          <w:rFonts w:ascii="Garamond" w:hAnsi="Garamond"/>
        </w:rPr>
        <w:t xml:space="preserve">dostatečně závažnou hrozbu </w:t>
      </w:r>
      <w:r w:rsidR="0020750B" w:rsidRPr="00FB0A16">
        <w:rPr>
          <w:rFonts w:ascii="Garamond" w:hAnsi="Garamond"/>
        </w:rPr>
        <w:t xml:space="preserve">některého ze základních zájmů společnosti </w:t>
      </w:r>
      <w:r w:rsidR="0065249F" w:rsidRPr="00FB0A16">
        <w:rPr>
          <w:rFonts w:ascii="Garamond" w:hAnsi="Garamond"/>
        </w:rPr>
        <w:t xml:space="preserve">– </w:t>
      </w:r>
      <w:r w:rsidR="00FC587B" w:rsidRPr="00FB0A16">
        <w:rPr>
          <w:rFonts w:ascii="Garamond" w:hAnsi="Garamond"/>
        </w:rPr>
        <w:t xml:space="preserve">je namístě až při zvažování, </w:t>
      </w:r>
      <w:r w:rsidR="0020750B" w:rsidRPr="00FB0A16">
        <w:rPr>
          <w:rFonts w:ascii="Garamond" w:hAnsi="Garamond"/>
        </w:rPr>
        <w:t xml:space="preserve">že </w:t>
      </w:r>
      <w:r w:rsidR="00FC587B" w:rsidRPr="00FB0A16">
        <w:rPr>
          <w:rFonts w:ascii="Garamond" w:hAnsi="Garamond"/>
        </w:rPr>
        <w:t>se § 50a odst. 1 zákona o pobytu cizinců nepouž</w:t>
      </w:r>
      <w:r w:rsidR="00F70339" w:rsidRPr="00FB0A16">
        <w:rPr>
          <w:rFonts w:ascii="Garamond" w:hAnsi="Garamond"/>
        </w:rPr>
        <w:t>ije, neboť je nutno aplikovat výhradu veřejného pořádku uvedenou v odst. 2 tohoto ustanovení a p</w:t>
      </w:r>
      <w:r w:rsidR="00B17CA6" w:rsidRPr="00FB0A16">
        <w:rPr>
          <w:rFonts w:ascii="Garamond" w:hAnsi="Garamond"/>
        </w:rPr>
        <w:t>řistoupit k vydání rozhodnutí o správním vyhoštění</w:t>
      </w:r>
      <w:r w:rsidR="00F70339" w:rsidRPr="00FB0A16">
        <w:rPr>
          <w:rFonts w:ascii="Garamond" w:hAnsi="Garamond"/>
        </w:rPr>
        <w:t xml:space="preserve">; </w:t>
      </w:r>
      <w:r w:rsidR="0020750B" w:rsidRPr="00FB0A16">
        <w:rPr>
          <w:rFonts w:ascii="Garamond" w:hAnsi="Garamond"/>
        </w:rPr>
        <w:t xml:space="preserve">teprve </w:t>
      </w:r>
      <w:r w:rsidR="00F70339" w:rsidRPr="00FB0A16">
        <w:rPr>
          <w:rFonts w:ascii="Garamond" w:hAnsi="Garamond"/>
        </w:rPr>
        <w:t xml:space="preserve">v tomto pomyslném „druhém kroku“ </w:t>
      </w:r>
      <w:r w:rsidR="0065249F" w:rsidRPr="00FB0A16">
        <w:rPr>
          <w:rFonts w:ascii="Garamond" w:hAnsi="Garamond"/>
        </w:rPr>
        <w:t xml:space="preserve">je třeba naplnit vyšší standard a prokázat, </w:t>
      </w:r>
      <w:r w:rsidR="00601D90" w:rsidRPr="00FB0A16">
        <w:rPr>
          <w:rFonts w:ascii="Garamond" w:hAnsi="Garamond"/>
        </w:rPr>
        <w:t xml:space="preserve">že </w:t>
      </w:r>
      <w:r w:rsidR="000B6AC7" w:rsidRPr="00FB0A16">
        <w:rPr>
          <w:rFonts w:ascii="Garamond" w:hAnsi="Garamond"/>
        </w:rPr>
        <w:t xml:space="preserve">by cizinec </w:t>
      </w:r>
      <w:r w:rsidR="00B17CA6" w:rsidRPr="00FB0A16">
        <w:rPr>
          <w:rFonts w:ascii="Garamond" w:hAnsi="Garamond"/>
        </w:rPr>
        <w:t>mohl závažným způsobem narušit veřejný pořádek</w:t>
      </w:r>
      <w:r w:rsidR="000B6AC7" w:rsidRPr="00FB0A16">
        <w:rPr>
          <w:rFonts w:ascii="Garamond" w:hAnsi="Garamond"/>
        </w:rPr>
        <w:t xml:space="preserve">. </w:t>
      </w:r>
    </w:p>
    <w:p w14:paraId="5F1A49EA" w14:textId="77777777" w:rsidR="00617569" w:rsidRPr="00FB0A16" w:rsidRDefault="00617569" w:rsidP="00E25DC1"/>
    <w:p w14:paraId="5F1A49EB" w14:textId="77777777" w:rsidR="00512683" w:rsidRPr="00FB0A16" w:rsidRDefault="00E46FB9" w:rsidP="00AF71D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FB0A16">
        <w:rPr>
          <w:rFonts w:ascii="Garamond" w:hAnsi="Garamond"/>
        </w:rPr>
        <w:t xml:space="preserve">Vyjde-li </w:t>
      </w:r>
      <w:r w:rsidR="007B712E" w:rsidRPr="00FB0A16">
        <w:rPr>
          <w:rFonts w:ascii="Garamond" w:hAnsi="Garamond"/>
        </w:rPr>
        <w:t xml:space="preserve">tedy Nejvyšší správní soud </w:t>
      </w:r>
      <w:r w:rsidRPr="00FB0A16">
        <w:rPr>
          <w:rFonts w:ascii="Garamond" w:hAnsi="Garamond"/>
        </w:rPr>
        <w:t xml:space="preserve">z toho, že stěžovatel disponoval povolením k pobytu vydaným v jiném členském státě </w:t>
      </w:r>
      <w:r w:rsidR="00D4768F" w:rsidRPr="00FB0A16">
        <w:rPr>
          <w:rFonts w:ascii="Garamond" w:hAnsi="Garamond"/>
        </w:rPr>
        <w:t>E</w:t>
      </w:r>
      <w:r w:rsidRPr="00FB0A16">
        <w:rPr>
          <w:rFonts w:ascii="Garamond" w:hAnsi="Garamond"/>
        </w:rPr>
        <w:t xml:space="preserve">U – konkrétně ve Španělsku, což </w:t>
      </w:r>
      <w:r w:rsidR="003F323C" w:rsidRPr="00FB0A16">
        <w:rPr>
          <w:rFonts w:ascii="Garamond" w:hAnsi="Garamond"/>
        </w:rPr>
        <w:t xml:space="preserve">žádný z rozhodujících správních orgánů </w:t>
      </w:r>
      <w:r w:rsidRPr="00FB0A16">
        <w:rPr>
          <w:rFonts w:ascii="Garamond" w:hAnsi="Garamond"/>
        </w:rPr>
        <w:t xml:space="preserve">ani městský soud nijak nezpochybnil, pak měl být přednostně aplikován § 50a </w:t>
      </w:r>
      <w:r w:rsidR="002748AA" w:rsidRPr="00FB0A16">
        <w:rPr>
          <w:rFonts w:ascii="Garamond" w:hAnsi="Garamond"/>
        </w:rPr>
        <w:t>odst. 1 zákona o pobytu cizinců a </w:t>
      </w:r>
      <w:r w:rsidRPr="00FB0A16">
        <w:rPr>
          <w:rFonts w:ascii="Garamond" w:hAnsi="Garamond"/>
        </w:rPr>
        <w:t xml:space="preserve">stěžovateli mělo být </w:t>
      </w:r>
      <w:r w:rsidR="0020750B" w:rsidRPr="00FB0A16">
        <w:rPr>
          <w:rFonts w:ascii="Garamond" w:hAnsi="Garamond"/>
        </w:rPr>
        <w:t xml:space="preserve">s ohledem na jeho trestní odsouzení </w:t>
      </w:r>
      <w:r w:rsidRPr="00FB0A16">
        <w:rPr>
          <w:rFonts w:ascii="Garamond" w:hAnsi="Garamond"/>
        </w:rPr>
        <w:t xml:space="preserve">vydáno rozhodnutí o povinnosti opustit území ČR, ledaže by zde byly dány </w:t>
      </w:r>
      <w:r w:rsidR="0020750B" w:rsidRPr="00FB0A16">
        <w:rPr>
          <w:rFonts w:ascii="Garamond" w:hAnsi="Garamond"/>
        </w:rPr>
        <w:t xml:space="preserve">další </w:t>
      </w:r>
      <w:r w:rsidRPr="00FB0A16">
        <w:rPr>
          <w:rFonts w:ascii="Garamond" w:hAnsi="Garamond"/>
        </w:rPr>
        <w:t xml:space="preserve">dostatečně silné </w:t>
      </w:r>
      <w:r w:rsidR="00B35177" w:rsidRPr="00FB0A16">
        <w:rPr>
          <w:rFonts w:ascii="Garamond" w:hAnsi="Garamond"/>
        </w:rPr>
        <w:t xml:space="preserve">a intenzivní </w:t>
      </w:r>
      <w:r w:rsidRPr="00FB0A16">
        <w:rPr>
          <w:rFonts w:ascii="Garamond" w:hAnsi="Garamond"/>
        </w:rPr>
        <w:t xml:space="preserve">důvody pro naplnění výhrady </w:t>
      </w:r>
      <w:r w:rsidR="00B35177" w:rsidRPr="00FB0A16">
        <w:rPr>
          <w:rFonts w:ascii="Garamond" w:hAnsi="Garamond"/>
        </w:rPr>
        <w:t>„</w:t>
      </w:r>
      <w:r w:rsidR="00B35177" w:rsidRPr="00FB0A16">
        <w:rPr>
          <w:rFonts w:ascii="Garamond" w:hAnsi="Garamond"/>
          <w:i/>
        </w:rPr>
        <w:t>závažného narušení veřejného pořádku</w:t>
      </w:r>
      <w:r w:rsidR="00B35177" w:rsidRPr="00FB0A16">
        <w:rPr>
          <w:rFonts w:ascii="Garamond" w:hAnsi="Garamond"/>
        </w:rPr>
        <w:t>“; adjektivum „</w:t>
      </w:r>
      <w:r w:rsidR="00B35177" w:rsidRPr="00FB0A16">
        <w:rPr>
          <w:rFonts w:ascii="Garamond" w:hAnsi="Garamond"/>
          <w:i/>
        </w:rPr>
        <w:t>závažné</w:t>
      </w:r>
      <w:r w:rsidR="00B35177" w:rsidRPr="00FB0A16">
        <w:rPr>
          <w:rFonts w:ascii="Garamond" w:hAnsi="Garamond"/>
        </w:rPr>
        <w:t>“ je nutno chápat ve smyslu požadavku na porušení vyšší intenzity</w:t>
      </w:r>
      <w:r w:rsidR="002748AA" w:rsidRPr="00FB0A16">
        <w:rPr>
          <w:rFonts w:ascii="Garamond" w:hAnsi="Garamond"/>
        </w:rPr>
        <w:t>, což je předpokladem pro naplnění d</w:t>
      </w:r>
      <w:r w:rsidR="007B712E" w:rsidRPr="00FB0A16">
        <w:rPr>
          <w:rFonts w:ascii="Garamond" w:hAnsi="Garamond"/>
        </w:rPr>
        <w:t>ispozice § 50a odst. 2 zákona o </w:t>
      </w:r>
      <w:r w:rsidR="002748AA" w:rsidRPr="00FB0A16">
        <w:rPr>
          <w:rFonts w:ascii="Garamond" w:hAnsi="Garamond"/>
        </w:rPr>
        <w:t>pobytu cizinců. I</w:t>
      </w:r>
      <w:r w:rsidR="009D5DB6" w:rsidRPr="00FB0A16">
        <w:rPr>
          <w:rFonts w:ascii="Garamond" w:hAnsi="Garamond"/>
        </w:rPr>
        <w:t xml:space="preserve"> na </w:t>
      </w:r>
      <w:r w:rsidR="002748AA" w:rsidRPr="00FB0A16">
        <w:rPr>
          <w:rFonts w:ascii="Garamond" w:hAnsi="Garamond"/>
        </w:rPr>
        <w:t xml:space="preserve">tuto výhradu veřejného pořádku je nezbytné </w:t>
      </w:r>
      <w:r w:rsidR="00AC2ED2" w:rsidRPr="00FB0A16">
        <w:rPr>
          <w:rFonts w:ascii="Garamond" w:hAnsi="Garamond"/>
        </w:rPr>
        <w:t>nahlížet v kontextu uvedeného ustanovení a jeho účelu, jak naznačil rozšířený senát v</w:t>
      </w:r>
      <w:r w:rsidR="00252708" w:rsidRPr="00FB0A16">
        <w:rPr>
          <w:rFonts w:ascii="Garamond" w:hAnsi="Garamond"/>
        </w:rPr>
        <w:t> již zmíněném u</w:t>
      </w:r>
      <w:r w:rsidR="00AC2ED2" w:rsidRPr="00FB0A16">
        <w:rPr>
          <w:rFonts w:ascii="Garamond" w:hAnsi="Garamond"/>
        </w:rPr>
        <w:t xml:space="preserve">snesení </w:t>
      </w:r>
      <w:r w:rsidR="00AF71D6" w:rsidRPr="00FB0A16">
        <w:rPr>
          <w:rFonts w:ascii="Garamond" w:hAnsi="Garamond"/>
        </w:rPr>
        <w:t>č. j. 3 </w:t>
      </w:r>
      <w:r w:rsidR="00BF3B78" w:rsidRPr="00FB0A16">
        <w:rPr>
          <w:rFonts w:ascii="Garamond" w:hAnsi="Garamond"/>
        </w:rPr>
        <w:t>As 4/2010 - 151. Smysl a </w:t>
      </w:r>
      <w:r w:rsidR="002748AA" w:rsidRPr="00FB0A16">
        <w:rPr>
          <w:rFonts w:ascii="Garamond" w:hAnsi="Garamond"/>
        </w:rPr>
        <w:t>účel § </w:t>
      </w:r>
      <w:r w:rsidR="0020750B" w:rsidRPr="00FB0A16">
        <w:rPr>
          <w:rFonts w:ascii="Garamond" w:hAnsi="Garamond"/>
        </w:rPr>
        <w:t>50a zákona o </w:t>
      </w:r>
      <w:r w:rsidR="00AC2ED2" w:rsidRPr="00FB0A16">
        <w:rPr>
          <w:rFonts w:ascii="Garamond" w:hAnsi="Garamond"/>
        </w:rPr>
        <w:t>pobytu cizinců, k</w:t>
      </w:r>
      <w:r w:rsidR="00AF71D6" w:rsidRPr="00FB0A16">
        <w:rPr>
          <w:rFonts w:ascii="Garamond" w:hAnsi="Garamond"/>
        </w:rPr>
        <w:t>terý je transpozicí čl. 6 odst. </w:t>
      </w:r>
      <w:r w:rsidR="00AC2ED2" w:rsidRPr="00FB0A16">
        <w:rPr>
          <w:rFonts w:ascii="Garamond" w:hAnsi="Garamond"/>
        </w:rPr>
        <w:t>2 návratové</w:t>
      </w:r>
      <w:r w:rsidR="00252708" w:rsidRPr="00FB0A16">
        <w:rPr>
          <w:rFonts w:ascii="Garamond" w:hAnsi="Garamond"/>
        </w:rPr>
        <w:t xml:space="preserve"> směrnice, byl popsán shora a stojí na </w:t>
      </w:r>
      <w:r w:rsidR="00580E41" w:rsidRPr="00FB0A16">
        <w:rPr>
          <w:rFonts w:ascii="Garamond" w:hAnsi="Garamond"/>
        </w:rPr>
        <w:t xml:space="preserve">jasném východisku: v </w:t>
      </w:r>
      <w:r w:rsidR="00252708" w:rsidRPr="00FB0A16">
        <w:rPr>
          <w:rFonts w:ascii="Garamond" w:hAnsi="Garamond"/>
        </w:rPr>
        <w:t>případě cizince, který je státním příslušníkem třetí země a současně má oprávnění k pobytu v jiném členském státu</w:t>
      </w:r>
      <w:r w:rsidR="00512683" w:rsidRPr="00FB0A16">
        <w:rPr>
          <w:rFonts w:ascii="Garamond" w:hAnsi="Garamond"/>
        </w:rPr>
        <w:t xml:space="preserve"> EU</w:t>
      </w:r>
      <w:r w:rsidR="00252708" w:rsidRPr="00FB0A16">
        <w:rPr>
          <w:rFonts w:ascii="Garamond" w:hAnsi="Garamond"/>
        </w:rPr>
        <w:t xml:space="preserve">, </w:t>
      </w:r>
      <w:r w:rsidR="00512683" w:rsidRPr="00FB0A16">
        <w:rPr>
          <w:rFonts w:ascii="Garamond" w:hAnsi="Garamond"/>
        </w:rPr>
        <w:t>by se </w:t>
      </w:r>
      <w:r w:rsidR="00252708" w:rsidRPr="00FB0A16">
        <w:rPr>
          <w:rFonts w:ascii="Garamond" w:hAnsi="Garamond"/>
        </w:rPr>
        <w:t xml:space="preserve">v prvé řadě mělo vyžadovat, aby neprodleně odešel právě na území tohoto členského státu. </w:t>
      </w:r>
      <w:r w:rsidR="00512683" w:rsidRPr="00FB0A16">
        <w:rPr>
          <w:rFonts w:ascii="Garamond" w:hAnsi="Garamond"/>
        </w:rPr>
        <w:t>V</w:t>
      </w:r>
      <w:r w:rsidR="00252708" w:rsidRPr="00FB0A16">
        <w:rPr>
          <w:rFonts w:ascii="Garamond" w:hAnsi="Garamond"/>
        </w:rPr>
        <w:t xml:space="preserve">ydání rozhodnutí </w:t>
      </w:r>
      <w:r w:rsidR="00DD478F" w:rsidRPr="00FB0A16">
        <w:rPr>
          <w:rFonts w:ascii="Garamond" w:hAnsi="Garamond"/>
        </w:rPr>
        <w:t>o </w:t>
      </w:r>
      <w:r w:rsidR="00252708" w:rsidRPr="00FB0A16">
        <w:rPr>
          <w:rFonts w:ascii="Garamond" w:hAnsi="Garamond"/>
        </w:rPr>
        <w:t>správním vyhoštění spojené se zák</w:t>
      </w:r>
      <w:r w:rsidR="00512683" w:rsidRPr="00FB0A16">
        <w:rPr>
          <w:rFonts w:ascii="Garamond" w:hAnsi="Garamond"/>
        </w:rPr>
        <w:t xml:space="preserve">azem </w:t>
      </w:r>
      <w:r w:rsidR="00252708" w:rsidRPr="00FB0A16">
        <w:rPr>
          <w:rFonts w:ascii="Garamond" w:hAnsi="Garamond"/>
        </w:rPr>
        <w:t xml:space="preserve">vstupu na území členských států EU </w:t>
      </w:r>
      <w:r w:rsidR="00512683" w:rsidRPr="00FB0A16">
        <w:rPr>
          <w:rFonts w:ascii="Garamond" w:hAnsi="Garamond"/>
        </w:rPr>
        <w:t xml:space="preserve">je </w:t>
      </w:r>
      <w:r w:rsidR="00DD478F" w:rsidRPr="00FB0A16">
        <w:rPr>
          <w:rFonts w:ascii="Garamond" w:hAnsi="Garamond"/>
        </w:rPr>
        <w:t xml:space="preserve">za daných okolností </w:t>
      </w:r>
      <w:r w:rsidR="00512683" w:rsidRPr="00FB0A16">
        <w:rPr>
          <w:rFonts w:ascii="Garamond" w:hAnsi="Garamond"/>
        </w:rPr>
        <w:t xml:space="preserve">až jakési </w:t>
      </w:r>
      <w:r w:rsidR="00DD478F" w:rsidRPr="00FB0A16">
        <w:rPr>
          <w:rFonts w:ascii="Garamond" w:hAnsi="Garamond"/>
        </w:rPr>
        <w:t>nejzazší opatření (</w:t>
      </w:r>
      <w:r w:rsidR="00DD478F" w:rsidRPr="00FB0A16">
        <w:rPr>
          <w:rFonts w:ascii="Garamond" w:hAnsi="Garamond"/>
          <w:i/>
        </w:rPr>
        <w:t>ultima ratio</w:t>
      </w:r>
      <w:r w:rsidR="00DD478F" w:rsidRPr="00FB0A16">
        <w:rPr>
          <w:rFonts w:ascii="Garamond" w:hAnsi="Garamond"/>
        </w:rPr>
        <w:t xml:space="preserve">), </w:t>
      </w:r>
      <w:r w:rsidR="00512683" w:rsidRPr="00FB0A16">
        <w:rPr>
          <w:rFonts w:ascii="Garamond" w:hAnsi="Garamond"/>
        </w:rPr>
        <w:t xml:space="preserve">k němuž nestačí pouhá skutečnost, že byl cizinec odsouzen za trestný čin. Právě to byla klíčová </w:t>
      </w:r>
      <w:r w:rsidR="00DD478F" w:rsidRPr="00FB0A16">
        <w:rPr>
          <w:rFonts w:ascii="Garamond" w:hAnsi="Garamond"/>
        </w:rPr>
        <w:t xml:space="preserve">kasační </w:t>
      </w:r>
      <w:r w:rsidR="00512683" w:rsidRPr="00FB0A16">
        <w:rPr>
          <w:rFonts w:ascii="Garamond" w:hAnsi="Garamond"/>
        </w:rPr>
        <w:t xml:space="preserve">námitka stěžovatele, která je důvodná. </w:t>
      </w:r>
    </w:p>
    <w:p w14:paraId="5F1A49EC" w14:textId="77777777" w:rsidR="0025151F" w:rsidRPr="00453BC8" w:rsidRDefault="0025151F" w:rsidP="00E25DC1"/>
    <w:p w14:paraId="5F1A49ED" w14:textId="77777777" w:rsidR="0021425E" w:rsidRDefault="0025151F" w:rsidP="00617569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453BC8">
        <w:rPr>
          <w:rFonts w:ascii="Garamond" w:hAnsi="Garamond"/>
        </w:rPr>
        <w:t xml:space="preserve">Výhradu veřejného pořádku uvedenou v § 50a odst. 2 zákona o pobytu cizinců je </w:t>
      </w:r>
      <w:r w:rsidR="00DD478F">
        <w:rPr>
          <w:rFonts w:ascii="Garamond" w:hAnsi="Garamond"/>
        </w:rPr>
        <w:t xml:space="preserve">totiž </w:t>
      </w:r>
      <w:r w:rsidRPr="00453BC8">
        <w:rPr>
          <w:rFonts w:ascii="Garamond" w:hAnsi="Garamond"/>
        </w:rPr>
        <w:t>nutno vykládat ve vazbě na čl. 6 odst. 2 návratové směrnice a související judikatu</w:t>
      </w:r>
      <w:r w:rsidR="00AF71D6" w:rsidRPr="00453BC8">
        <w:rPr>
          <w:rFonts w:ascii="Garamond" w:hAnsi="Garamond"/>
        </w:rPr>
        <w:t xml:space="preserve">ru Soudního dvora EU, zejména rozsudek ze dne 16. 1. 2018, ve věci </w:t>
      </w:r>
      <w:r w:rsidR="00AF71D6" w:rsidRPr="00453BC8">
        <w:rPr>
          <w:rFonts w:ascii="Garamond" w:hAnsi="Garamond"/>
          <w:i/>
        </w:rPr>
        <w:t>E</w:t>
      </w:r>
      <w:r w:rsidR="00AF71D6" w:rsidRPr="00453BC8">
        <w:rPr>
          <w:rFonts w:ascii="Garamond" w:hAnsi="Garamond"/>
        </w:rPr>
        <w:t>, C-240/2017, v němž připomněl, že „</w:t>
      </w:r>
      <w:r w:rsidR="00AF71D6" w:rsidRPr="00453BC8">
        <w:rPr>
          <w:rFonts w:ascii="Garamond" w:hAnsi="Garamond"/>
          <w:i/>
        </w:rPr>
        <w:t>členský stát je povinen posoudit pojem „hrozba pro veřejný pořádek“ ve smyslu směrnice 2008/115 individuálně, aby ověřil, zda osobní chování dotčeného státního příslušníka třetí země představuje skutečnou a aktuální hrozbu pro veřejný pořádek, jelikož pouhá skutečnost, že státní příslušník byl odsouzen v trestním řízení, sama o sobě nestačí k tomu, aby byla konstatována taková hrozba (v tomto smyslu viz rozsudek ze dne 11. června 2015, Zh. a O., C</w:t>
      </w:r>
      <w:r w:rsidR="00AF71D6" w:rsidRPr="00453BC8">
        <w:rPr>
          <w:rFonts w:ascii="Garamond" w:hAnsi="Garamond"/>
          <w:i/>
        </w:rPr>
        <w:noBreakHyphen/>
        <w:t>554/13, EU:C:2015:377, body 50 a 54)</w:t>
      </w:r>
      <w:r w:rsidR="00AF71D6" w:rsidRPr="00453BC8">
        <w:rPr>
          <w:rFonts w:ascii="Garamond" w:hAnsi="Garamond"/>
        </w:rPr>
        <w:t>“</w:t>
      </w:r>
      <w:r w:rsidR="00DD478F">
        <w:rPr>
          <w:rFonts w:ascii="Garamond" w:hAnsi="Garamond"/>
        </w:rPr>
        <w:t xml:space="preserve"> (bod 49)</w:t>
      </w:r>
      <w:r w:rsidR="0021425E">
        <w:rPr>
          <w:rFonts w:ascii="Garamond" w:hAnsi="Garamond"/>
        </w:rPr>
        <w:t>.</w:t>
      </w:r>
    </w:p>
    <w:p w14:paraId="5F1A49EE" w14:textId="77777777" w:rsidR="0021425E" w:rsidRDefault="0021425E" w:rsidP="00E25DC1"/>
    <w:p w14:paraId="5F1A49EF" w14:textId="77777777" w:rsidR="008F6253" w:rsidRPr="00453BC8" w:rsidRDefault="00AF71D6" w:rsidP="00617569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453BC8">
        <w:rPr>
          <w:rFonts w:ascii="Garamond" w:hAnsi="Garamond"/>
        </w:rPr>
        <w:t xml:space="preserve">Soudní dvůr EU si tedy </w:t>
      </w:r>
      <w:r w:rsidR="00AA2641" w:rsidRPr="00453BC8">
        <w:rPr>
          <w:rFonts w:ascii="Garamond" w:hAnsi="Garamond"/>
        </w:rPr>
        <w:t xml:space="preserve">pro výhradu veřejného pořádku podle čl. 6 odst. 2 návratové směrnice osvojil argumentaci z dřívějšího rozsudku ve věci </w:t>
      </w:r>
      <w:r w:rsidR="00AA2641" w:rsidRPr="009D5DB6">
        <w:rPr>
          <w:rFonts w:ascii="Garamond" w:hAnsi="Garamond"/>
          <w:i/>
        </w:rPr>
        <w:t>Z. Zh.</w:t>
      </w:r>
      <w:r w:rsidR="00AA2641" w:rsidRPr="00453BC8">
        <w:rPr>
          <w:rFonts w:ascii="Garamond" w:hAnsi="Garamond"/>
        </w:rPr>
        <w:t xml:space="preserve"> a </w:t>
      </w:r>
      <w:r w:rsidR="00AA2641" w:rsidRPr="00453BC8">
        <w:rPr>
          <w:rFonts w:ascii="Garamond" w:hAnsi="Garamond"/>
          <w:i/>
        </w:rPr>
        <w:t>I. O.</w:t>
      </w:r>
      <w:r w:rsidR="00AA2641" w:rsidRPr="00453BC8">
        <w:rPr>
          <w:rFonts w:ascii="Garamond" w:hAnsi="Garamond"/>
        </w:rPr>
        <w:t>, C-554/13</w:t>
      </w:r>
      <w:r w:rsidR="00DD478F">
        <w:rPr>
          <w:rFonts w:ascii="Garamond" w:hAnsi="Garamond"/>
        </w:rPr>
        <w:t>, bod 50 a</w:t>
      </w:r>
      <w:r w:rsidR="0021425E">
        <w:rPr>
          <w:rFonts w:ascii="Garamond" w:hAnsi="Garamond"/>
        </w:rPr>
        <w:t> </w:t>
      </w:r>
      <w:r w:rsidR="00DD478F">
        <w:rPr>
          <w:rFonts w:ascii="Garamond" w:hAnsi="Garamond"/>
        </w:rPr>
        <w:t>násl.</w:t>
      </w:r>
      <w:r w:rsidR="00AA2641" w:rsidRPr="00453BC8">
        <w:rPr>
          <w:rFonts w:ascii="Garamond" w:hAnsi="Garamond"/>
        </w:rPr>
        <w:t xml:space="preserve">, </w:t>
      </w:r>
      <w:r w:rsidR="00DD478F">
        <w:rPr>
          <w:rFonts w:ascii="Garamond" w:hAnsi="Garamond"/>
        </w:rPr>
        <w:t xml:space="preserve">kde </w:t>
      </w:r>
      <w:r w:rsidR="00AA2641" w:rsidRPr="00453BC8">
        <w:rPr>
          <w:rFonts w:ascii="Garamond" w:hAnsi="Garamond"/>
        </w:rPr>
        <w:t>v kontextu čl. 7 odst. 4 návratové směrnice konstatoval, že je třeba, aby členský stát postupoval individuálně a „</w:t>
      </w:r>
      <w:r w:rsidR="00AA2641" w:rsidRPr="00453BC8">
        <w:rPr>
          <w:rFonts w:ascii="Garamond" w:hAnsi="Garamond"/>
          <w:i/>
        </w:rPr>
        <w:t xml:space="preserve">ověřil, zda osobní chování dotčeného státního příslušníka třetí země představuje skutečnou a aktuální hrozbu pro veřejný pořádek. Jestliže členský stát vychází z obecné praxe či jakékoli domněnky pro účely konstatování takové hrozby, aniž by bylo řádně zohledněno osobní chování státního příslušníka a aniž by byla zohledněna hrozba, kterou toto chování představuje pro veřejný pořádek, přehlíží požadavky vyplývající z individuálního přezkumu dotčeného případu a ze zásady proporcionality. Z toho vyplývá, že </w:t>
      </w:r>
      <w:r w:rsidR="00AA2641" w:rsidRPr="00DD478F">
        <w:rPr>
          <w:rFonts w:ascii="Garamond" w:hAnsi="Garamond"/>
          <w:i/>
          <w:u w:val="single"/>
        </w:rPr>
        <w:t>skutečnost, že je státní příslušník třetí země podezřelý ze spáchání činu, který je kvalifikován jako přečin nebo trestný čin podle vnitrostátních právních předpisů, či byl za takový čin odsouzen v trestním řízení, nemůže sama o sobě odůvodnit, aby byl tento státní příslušník považován za státního příslušníka představujícího hrozbu pro veřejný pořádek</w:t>
      </w:r>
      <w:r w:rsidR="008F6253" w:rsidRPr="00DD478F">
        <w:rPr>
          <w:rFonts w:ascii="Garamond" w:hAnsi="Garamond"/>
          <w:i/>
          <w:u w:val="single"/>
        </w:rPr>
        <w:t>…</w:t>
      </w:r>
      <w:r w:rsidR="008F6253" w:rsidRPr="00453BC8">
        <w:rPr>
          <w:rFonts w:ascii="Garamond" w:hAnsi="Garamond"/>
        </w:rPr>
        <w:t>“</w:t>
      </w:r>
      <w:r w:rsidR="00DD478F">
        <w:rPr>
          <w:rFonts w:ascii="Garamond" w:hAnsi="Garamond"/>
        </w:rPr>
        <w:t xml:space="preserve"> (pozn. důraz přidán Nejvyšším správním soudem).</w:t>
      </w:r>
    </w:p>
    <w:p w14:paraId="5F1A49F0" w14:textId="77777777" w:rsidR="008F6253" w:rsidRPr="00453BC8" w:rsidRDefault="008F6253" w:rsidP="008F6253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5F1A49F1" w14:textId="77777777" w:rsidR="00CB362A" w:rsidRDefault="008F6253" w:rsidP="00BC7B3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947089">
        <w:rPr>
          <w:rFonts w:ascii="Garamond" w:hAnsi="Garamond"/>
        </w:rPr>
        <w:t>St</w:t>
      </w:r>
      <w:r w:rsidR="00B9650C">
        <w:rPr>
          <w:rFonts w:ascii="Garamond" w:hAnsi="Garamond"/>
        </w:rPr>
        <w:t xml:space="preserve">ručně shrnuto: </w:t>
      </w:r>
      <w:r w:rsidR="00CB362A">
        <w:rPr>
          <w:rFonts w:ascii="Garamond" w:hAnsi="Garamond"/>
        </w:rPr>
        <w:t xml:space="preserve">výhrada </w:t>
      </w:r>
      <w:r w:rsidR="00EC4670">
        <w:rPr>
          <w:rFonts w:ascii="Garamond" w:hAnsi="Garamond"/>
        </w:rPr>
        <w:t xml:space="preserve">možného </w:t>
      </w:r>
      <w:r w:rsidR="00CB362A">
        <w:rPr>
          <w:rFonts w:ascii="Garamond" w:hAnsi="Garamond"/>
        </w:rPr>
        <w:t>„</w:t>
      </w:r>
      <w:r w:rsidR="00CB362A" w:rsidRPr="00CB362A">
        <w:rPr>
          <w:rFonts w:ascii="Garamond" w:hAnsi="Garamond"/>
          <w:i/>
        </w:rPr>
        <w:t>závažného narušení veřejného pořádku</w:t>
      </w:r>
      <w:r w:rsidR="00CB362A">
        <w:rPr>
          <w:rFonts w:ascii="Garamond" w:hAnsi="Garamond"/>
        </w:rPr>
        <w:t xml:space="preserve">“ ve smyslu </w:t>
      </w:r>
      <w:r w:rsidR="00B9650C">
        <w:rPr>
          <w:rFonts w:ascii="Garamond" w:hAnsi="Garamond"/>
        </w:rPr>
        <w:t xml:space="preserve">§ </w:t>
      </w:r>
      <w:r w:rsidR="00CB362A">
        <w:rPr>
          <w:rFonts w:ascii="Garamond" w:hAnsi="Garamond"/>
        </w:rPr>
        <w:t xml:space="preserve">50a odst. 2 zákona o pobytu </w:t>
      </w:r>
      <w:r w:rsidR="00CB362A" w:rsidRPr="00947089">
        <w:rPr>
          <w:rFonts w:ascii="Garamond" w:hAnsi="Garamond"/>
        </w:rPr>
        <w:t>cizinců</w:t>
      </w:r>
      <w:r w:rsidR="00CB362A">
        <w:rPr>
          <w:rFonts w:ascii="Garamond" w:hAnsi="Garamond"/>
        </w:rPr>
        <w:t xml:space="preserve"> a </w:t>
      </w:r>
      <w:r w:rsidR="00EC4670">
        <w:rPr>
          <w:rFonts w:ascii="Garamond" w:hAnsi="Garamond"/>
        </w:rPr>
        <w:t xml:space="preserve">následná </w:t>
      </w:r>
      <w:r w:rsidR="00CB362A">
        <w:rPr>
          <w:rFonts w:ascii="Garamond" w:hAnsi="Garamond"/>
        </w:rPr>
        <w:t>aplikace § 119 odst. 1 písm. a</w:t>
      </w:r>
      <w:r w:rsidR="00D4768F">
        <w:rPr>
          <w:rFonts w:ascii="Garamond" w:hAnsi="Garamond"/>
        </w:rPr>
        <w:t>)</w:t>
      </w:r>
      <w:r w:rsidR="00CB362A">
        <w:rPr>
          <w:rFonts w:ascii="Garamond" w:hAnsi="Garamond"/>
        </w:rPr>
        <w:t xml:space="preserve"> bod 2. téhož zákona </w:t>
      </w:r>
      <w:r w:rsidRPr="00947089">
        <w:rPr>
          <w:rFonts w:ascii="Garamond" w:hAnsi="Garamond"/>
        </w:rPr>
        <w:t xml:space="preserve">nemůže být založena v podstatě </w:t>
      </w:r>
      <w:r w:rsidR="0021425E" w:rsidRPr="00947089">
        <w:rPr>
          <w:rFonts w:ascii="Garamond" w:hAnsi="Garamond"/>
        </w:rPr>
        <w:t xml:space="preserve">pouze </w:t>
      </w:r>
      <w:r w:rsidRPr="00947089">
        <w:rPr>
          <w:rFonts w:ascii="Garamond" w:hAnsi="Garamond"/>
        </w:rPr>
        <w:t xml:space="preserve">na generální prevenci </w:t>
      </w:r>
      <w:r w:rsidR="00CB362A">
        <w:rPr>
          <w:rFonts w:ascii="Garamond" w:hAnsi="Garamond"/>
        </w:rPr>
        <w:t>a </w:t>
      </w:r>
      <w:r w:rsidR="00580E41" w:rsidRPr="00947089">
        <w:rPr>
          <w:rFonts w:ascii="Garamond" w:hAnsi="Garamond"/>
        </w:rPr>
        <w:t xml:space="preserve">paušalizaci </w:t>
      </w:r>
      <w:r w:rsidRPr="00947089">
        <w:rPr>
          <w:rFonts w:ascii="Garamond" w:hAnsi="Garamond"/>
        </w:rPr>
        <w:t>bez jakéhokoli individuální</w:t>
      </w:r>
      <w:r w:rsidR="00D4768F">
        <w:rPr>
          <w:rFonts w:ascii="Garamond" w:hAnsi="Garamond"/>
        </w:rPr>
        <w:t>ho</w:t>
      </w:r>
      <w:r w:rsidRPr="00947089">
        <w:rPr>
          <w:rFonts w:ascii="Garamond" w:hAnsi="Garamond"/>
        </w:rPr>
        <w:t xml:space="preserve"> posouzení </w:t>
      </w:r>
      <w:r w:rsidR="0021425E" w:rsidRPr="00947089">
        <w:rPr>
          <w:rFonts w:ascii="Garamond" w:hAnsi="Garamond"/>
        </w:rPr>
        <w:t xml:space="preserve">věci, </w:t>
      </w:r>
      <w:r w:rsidRPr="00947089">
        <w:rPr>
          <w:rFonts w:ascii="Garamond" w:hAnsi="Garamond"/>
        </w:rPr>
        <w:t xml:space="preserve">což se </w:t>
      </w:r>
      <w:r w:rsidR="0021425E" w:rsidRPr="00947089">
        <w:rPr>
          <w:rFonts w:ascii="Garamond" w:hAnsi="Garamond"/>
        </w:rPr>
        <w:t xml:space="preserve">právě v případě stěžovatele stalo. </w:t>
      </w:r>
      <w:r w:rsidR="00E83249" w:rsidRPr="00947089">
        <w:rPr>
          <w:rFonts w:ascii="Garamond" w:hAnsi="Garamond"/>
        </w:rPr>
        <w:t>M</w:t>
      </w:r>
      <w:r w:rsidR="009038EB" w:rsidRPr="00947089">
        <w:rPr>
          <w:rFonts w:ascii="Garamond" w:hAnsi="Garamond"/>
        </w:rPr>
        <w:t>ěst</w:t>
      </w:r>
      <w:r w:rsidR="0021425E" w:rsidRPr="00947089">
        <w:rPr>
          <w:rFonts w:ascii="Garamond" w:hAnsi="Garamond"/>
        </w:rPr>
        <w:t xml:space="preserve">ský soud se sice – s odkazem na zmíněné </w:t>
      </w:r>
      <w:r w:rsidR="009038EB" w:rsidRPr="00947089">
        <w:rPr>
          <w:rFonts w:ascii="Garamond" w:hAnsi="Garamond"/>
        </w:rPr>
        <w:t xml:space="preserve">usnesení rozšířeného senátu </w:t>
      </w:r>
      <w:r w:rsidR="0021425E" w:rsidRPr="00947089">
        <w:rPr>
          <w:rFonts w:ascii="Garamond" w:hAnsi="Garamond"/>
        </w:rPr>
        <w:t>(</w:t>
      </w:r>
      <w:r w:rsidR="009038EB" w:rsidRPr="00947089">
        <w:rPr>
          <w:rFonts w:ascii="Garamond" w:hAnsi="Garamond"/>
        </w:rPr>
        <w:t xml:space="preserve">č. j. 3 Azs 4/2010 </w:t>
      </w:r>
      <w:r w:rsidR="0021425E" w:rsidRPr="00947089">
        <w:rPr>
          <w:rFonts w:ascii="Garamond" w:hAnsi="Garamond"/>
        </w:rPr>
        <w:t>-</w:t>
      </w:r>
      <w:r w:rsidR="009038EB" w:rsidRPr="00947089">
        <w:rPr>
          <w:rFonts w:ascii="Garamond" w:hAnsi="Garamond"/>
        </w:rPr>
        <w:t xml:space="preserve"> 151</w:t>
      </w:r>
      <w:r w:rsidR="0021425E" w:rsidRPr="00947089">
        <w:rPr>
          <w:rFonts w:ascii="Garamond" w:hAnsi="Garamond"/>
        </w:rPr>
        <w:t>)</w:t>
      </w:r>
      <w:r w:rsidR="009038EB" w:rsidRPr="00947089">
        <w:rPr>
          <w:rFonts w:ascii="Garamond" w:hAnsi="Garamond"/>
        </w:rPr>
        <w:t xml:space="preserve"> – snažil navodit dojem individuálního posouzení věci, </w:t>
      </w:r>
      <w:r w:rsidR="00B9658E" w:rsidRPr="00947089">
        <w:rPr>
          <w:rFonts w:ascii="Garamond" w:hAnsi="Garamond"/>
        </w:rPr>
        <w:t xml:space="preserve">nicméně </w:t>
      </w:r>
      <w:r w:rsidR="009038EB" w:rsidRPr="00947089">
        <w:rPr>
          <w:rFonts w:ascii="Garamond" w:hAnsi="Garamond"/>
        </w:rPr>
        <w:t xml:space="preserve">na základě </w:t>
      </w:r>
      <w:r w:rsidR="0021425E" w:rsidRPr="00947089">
        <w:rPr>
          <w:rFonts w:ascii="Garamond" w:hAnsi="Garamond"/>
        </w:rPr>
        <w:t xml:space="preserve">jakých konkrétních skutečností </w:t>
      </w:r>
      <w:r w:rsidR="009D5DB6" w:rsidRPr="00947089">
        <w:rPr>
          <w:rFonts w:ascii="Garamond" w:hAnsi="Garamond"/>
        </w:rPr>
        <w:t>dospěl k závěru</w:t>
      </w:r>
      <w:r w:rsidR="009038EB" w:rsidRPr="00947089">
        <w:rPr>
          <w:rFonts w:ascii="Garamond" w:hAnsi="Garamond"/>
        </w:rPr>
        <w:t xml:space="preserve"> o </w:t>
      </w:r>
      <w:r w:rsidR="00EC4670">
        <w:rPr>
          <w:rFonts w:ascii="Garamond" w:hAnsi="Garamond"/>
        </w:rPr>
        <w:t xml:space="preserve">možném </w:t>
      </w:r>
      <w:r w:rsidR="009038EB" w:rsidRPr="00947089">
        <w:rPr>
          <w:rFonts w:ascii="Garamond" w:hAnsi="Garamond"/>
        </w:rPr>
        <w:t xml:space="preserve">závažném ohrožení některého </w:t>
      </w:r>
      <w:r w:rsidR="00B9658E" w:rsidRPr="00947089">
        <w:rPr>
          <w:rFonts w:ascii="Garamond" w:hAnsi="Garamond"/>
        </w:rPr>
        <w:t>ze zákl</w:t>
      </w:r>
      <w:r w:rsidR="00445D95" w:rsidRPr="00947089">
        <w:rPr>
          <w:rFonts w:ascii="Garamond" w:hAnsi="Garamond"/>
        </w:rPr>
        <w:t xml:space="preserve">adních zájmů společnosti, </w:t>
      </w:r>
      <w:r w:rsidR="0021425E" w:rsidRPr="00947089">
        <w:rPr>
          <w:rFonts w:ascii="Garamond" w:hAnsi="Garamond"/>
        </w:rPr>
        <w:t xml:space="preserve">vlastně vůbec </w:t>
      </w:r>
      <w:r w:rsidR="00445D95" w:rsidRPr="00947089">
        <w:rPr>
          <w:rFonts w:ascii="Garamond" w:hAnsi="Garamond"/>
        </w:rPr>
        <w:t xml:space="preserve">není </w:t>
      </w:r>
      <w:r w:rsidR="00B9658E" w:rsidRPr="00947089">
        <w:rPr>
          <w:rFonts w:ascii="Garamond" w:hAnsi="Garamond"/>
        </w:rPr>
        <w:t xml:space="preserve">jasné. </w:t>
      </w:r>
      <w:r w:rsidR="009038EB" w:rsidRPr="00947089">
        <w:rPr>
          <w:rFonts w:ascii="Garamond" w:hAnsi="Garamond"/>
        </w:rPr>
        <w:t>Jistě, stěžovatel byl uznán vinným z trestného činu nedovolené výroby a jiného nakládání s omam</w:t>
      </w:r>
      <w:r w:rsidR="00445D95" w:rsidRPr="00947089">
        <w:rPr>
          <w:rFonts w:ascii="Garamond" w:hAnsi="Garamond"/>
        </w:rPr>
        <w:t>nými a psychotropními látkami a </w:t>
      </w:r>
      <w:r w:rsidR="009038EB" w:rsidRPr="00947089">
        <w:rPr>
          <w:rFonts w:ascii="Garamond" w:hAnsi="Garamond"/>
        </w:rPr>
        <w:t xml:space="preserve">jedy; na druhou stranu </w:t>
      </w:r>
      <w:r w:rsidR="0024520B">
        <w:rPr>
          <w:rFonts w:ascii="Garamond" w:hAnsi="Garamond"/>
        </w:rPr>
        <w:t>nelze nevidět, že se </w:t>
      </w:r>
      <w:r w:rsidR="009038EB" w:rsidRPr="00947089">
        <w:rPr>
          <w:rFonts w:ascii="Garamond" w:hAnsi="Garamond"/>
        </w:rPr>
        <w:t xml:space="preserve">nejednalo </w:t>
      </w:r>
      <w:r w:rsidR="0021425E" w:rsidRPr="00947089">
        <w:rPr>
          <w:rFonts w:ascii="Garamond" w:hAnsi="Garamond"/>
        </w:rPr>
        <w:t xml:space="preserve">o zvlášť závažný zločin ani zločin, </w:t>
      </w:r>
      <w:r w:rsidR="009038EB" w:rsidRPr="00947089">
        <w:rPr>
          <w:rFonts w:ascii="Garamond" w:hAnsi="Garamond"/>
        </w:rPr>
        <w:t xml:space="preserve">nýbrž </w:t>
      </w:r>
      <w:r w:rsidR="0021425E" w:rsidRPr="00947089">
        <w:rPr>
          <w:rFonts w:ascii="Garamond" w:hAnsi="Garamond"/>
        </w:rPr>
        <w:t xml:space="preserve">o </w:t>
      </w:r>
      <w:r w:rsidR="009038EB" w:rsidRPr="00947089">
        <w:rPr>
          <w:rFonts w:ascii="Garamond" w:hAnsi="Garamond"/>
        </w:rPr>
        <w:t>přečin, za který</w:t>
      </w:r>
      <w:r w:rsidR="000B49AA" w:rsidRPr="00947089">
        <w:rPr>
          <w:rFonts w:ascii="Garamond" w:hAnsi="Garamond"/>
        </w:rPr>
        <w:t xml:space="preserve"> byl stěžovateli trestním příkazem ve zjednodušeném řízení před soudem uložen </w:t>
      </w:r>
      <w:r w:rsidR="009038EB" w:rsidRPr="00947089">
        <w:rPr>
          <w:rFonts w:ascii="Garamond" w:hAnsi="Garamond"/>
        </w:rPr>
        <w:t>podmíněn</w:t>
      </w:r>
      <w:r w:rsidR="000B49AA" w:rsidRPr="00947089">
        <w:rPr>
          <w:rFonts w:ascii="Garamond" w:hAnsi="Garamond"/>
        </w:rPr>
        <w:t>ý trest</w:t>
      </w:r>
      <w:r w:rsidR="009038EB" w:rsidRPr="00947089">
        <w:rPr>
          <w:rFonts w:ascii="Garamond" w:hAnsi="Garamond"/>
        </w:rPr>
        <w:t xml:space="preserve"> odnětí svobody a dále </w:t>
      </w:r>
      <w:r w:rsidR="000B49AA" w:rsidRPr="00947089">
        <w:rPr>
          <w:rFonts w:ascii="Garamond" w:hAnsi="Garamond"/>
        </w:rPr>
        <w:t xml:space="preserve">též trest propadnutí věci a </w:t>
      </w:r>
      <w:r w:rsidR="009038EB" w:rsidRPr="00947089">
        <w:rPr>
          <w:rFonts w:ascii="Garamond" w:hAnsi="Garamond"/>
        </w:rPr>
        <w:t xml:space="preserve">vyhoštění </w:t>
      </w:r>
      <w:r w:rsidR="00D167CC" w:rsidRPr="00947089">
        <w:rPr>
          <w:rFonts w:ascii="Garamond" w:hAnsi="Garamond"/>
        </w:rPr>
        <w:t xml:space="preserve">z </w:t>
      </w:r>
      <w:r w:rsidR="000B49AA" w:rsidRPr="00947089">
        <w:rPr>
          <w:rFonts w:ascii="Garamond" w:hAnsi="Garamond"/>
        </w:rPr>
        <w:t>území České republiky (viz bod 3 odůvodnění tohoto rozsudku).</w:t>
      </w:r>
      <w:r w:rsidR="00947089">
        <w:rPr>
          <w:rFonts w:ascii="Garamond" w:hAnsi="Garamond"/>
        </w:rPr>
        <w:t xml:space="preserve"> </w:t>
      </w:r>
    </w:p>
    <w:p w14:paraId="5F1A49F2" w14:textId="77777777" w:rsidR="00CB362A" w:rsidRDefault="00CB362A" w:rsidP="00CB362A">
      <w:pPr>
        <w:pStyle w:val="Odstavecseseznamem"/>
      </w:pPr>
    </w:p>
    <w:p w14:paraId="5F1A49F3" w14:textId="77777777" w:rsidR="00947089" w:rsidRDefault="009038EB" w:rsidP="00BC7B3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947089">
        <w:rPr>
          <w:rFonts w:ascii="Garamond" w:hAnsi="Garamond"/>
        </w:rPr>
        <w:t xml:space="preserve">K tomu, aby </w:t>
      </w:r>
      <w:r w:rsidR="000B49AA" w:rsidRPr="00947089">
        <w:rPr>
          <w:rFonts w:ascii="Garamond" w:hAnsi="Garamond"/>
        </w:rPr>
        <w:t xml:space="preserve">bylo možno </w:t>
      </w:r>
      <w:r w:rsidR="00CB362A">
        <w:rPr>
          <w:rFonts w:ascii="Garamond" w:hAnsi="Garamond"/>
        </w:rPr>
        <w:t xml:space="preserve">aplikovat uvedenou výhradu veřejného pořádku a </w:t>
      </w:r>
      <w:r w:rsidR="00D167CC" w:rsidRPr="00947089">
        <w:rPr>
          <w:rFonts w:ascii="Garamond" w:hAnsi="Garamond"/>
        </w:rPr>
        <w:t xml:space="preserve">stěžovateli </w:t>
      </w:r>
      <w:r w:rsidR="0024520B">
        <w:rPr>
          <w:rFonts w:ascii="Garamond" w:hAnsi="Garamond"/>
        </w:rPr>
        <w:t xml:space="preserve">tak </w:t>
      </w:r>
      <w:r w:rsidR="000B49AA" w:rsidRPr="00947089">
        <w:rPr>
          <w:rFonts w:ascii="Garamond" w:hAnsi="Garamond"/>
        </w:rPr>
        <w:t xml:space="preserve">zakázat pobyt nejen </w:t>
      </w:r>
      <w:r w:rsidRPr="00947089">
        <w:rPr>
          <w:rFonts w:ascii="Garamond" w:hAnsi="Garamond"/>
        </w:rPr>
        <w:t xml:space="preserve">na území České republiky, </w:t>
      </w:r>
      <w:r w:rsidR="00436ED7" w:rsidRPr="00947089">
        <w:rPr>
          <w:rFonts w:ascii="Garamond" w:hAnsi="Garamond"/>
        </w:rPr>
        <w:t xml:space="preserve">ale </w:t>
      </w:r>
      <w:r w:rsidR="00D167CC" w:rsidRPr="00947089">
        <w:rPr>
          <w:rFonts w:ascii="Garamond" w:hAnsi="Garamond"/>
        </w:rPr>
        <w:t>i </w:t>
      </w:r>
      <w:r w:rsidRPr="00947089">
        <w:rPr>
          <w:rFonts w:ascii="Garamond" w:hAnsi="Garamond"/>
        </w:rPr>
        <w:t xml:space="preserve">na území </w:t>
      </w:r>
      <w:r w:rsidR="000B49AA" w:rsidRPr="00947089">
        <w:rPr>
          <w:rFonts w:ascii="Garamond" w:hAnsi="Garamond"/>
        </w:rPr>
        <w:t xml:space="preserve">dalších </w:t>
      </w:r>
      <w:r w:rsidRPr="00947089">
        <w:rPr>
          <w:rFonts w:ascii="Garamond" w:hAnsi="Garamond"/>
        </w:rPr>
        <w:t>členských států E</w:t>
      </w:r>
      <w:r w:rsidR="0024520B">
        <w:rPr>
          <w:rFonts w:ascii="Garamond" w:hAnsi="Garamond"/>
        </w:rPr>
        <w:t>vropské unie</w:t>
      </w:r>
      <w:r w:rsidRPr="00947089">
        <w:rPr>
          <w:rFonts w:ascii="Garamond" w:hAnsi="Garamond"/>
        </w:rPr>
        <w:t xml:space="preserve">, což </w:t>
      </w:r>
      <w:r w:rsidR="00436ED7" w:rsidRPr="00947089">
        <w:rPr>
          <w:rFonts w:ascii="Garamond" w:hAnsi="Garamond"/>
        </w:rPr>
        <w:t xml:space="preserve">je </w:t>
      </w:r>
      <w:r w:rsidRPr="00947089">
        <w:rPr>
          <w:rFonts w:ascii="Garamond" w:hAnsi="Garamond"/>
        </w:rPr>
        <w:t xml:space="preserve">nutný důsledek spojený s rozhodnutím o správním vyhoštění vydaným dle § 119 odst. 1 písm. a) </w:t>
      </w:r>
      <w:r w:rsidR="00CB362A">
        <w:rPr>
          <w:rFonts w:ascii="Garamond" w:hAnsi="Garamond"/>
        </w:rPr>
        <w:t>bod</w:t>
      </w:r>
      <w:r w:rsidR="0024520B">
        <w:rPr>
          <w:rFonts w:ascii="Garamond" w:hAnsi="Garamond"/>
        </w:rPr>
        <w:t>u</w:t>
      </w:r>
      <w:r w:rsidR="00CB362A">
        <w:rPr>
          <w:rFonts w:ascii="Garamond" w:hAnsi="Garamond"/>
        </w:rPr>
        <w:t xml:space="preserve">. 2 </w:t>
      </w:r>
      <w:r w:rsidRPr="00947089">
        <w:rPr>
          <w:rFonts w:ascii="Garamond" w:hAnsi="Garamond"/>
        </w:rPr>
        <w:t xml:space="preserve">zákona o pobytu cizinců, </w:t>
      </w:r>
      <w:r w:rsidR="00D167CC" w:rsidRPr="00947089">
        <w:rPr>
          <w:rFonts w:ascii="Garamond" w:hAnsi="Garamond"/>
        </w:rPr>
        <w:t xml:space="preserve">přitom </w:t>
      </w:r>
      <w:r w:rsidR="00B9658E" w:rsidRPr="00947089">
        <w:rPr>
          <w:rFonts w:ascii="Garamond" w:hAnsi="Garamond"/>
        </w:rPr>
        <w:t xml:space="preserve">bylo třeba zvážit </w:t>
      </w:r>
      <w:r w:rsidR="00D167CC" w:rsidRPr="00947089">
        <w:rPr>
          <w:rFonts w:ascii="Garamond" w:hAnsi="Garamond"/>
        </w:rPr>
        <w:t xml:space="preserve">nejen všechny okolnosti související s odsouzením stěžovatele, ale </w:t>
      </w:r>
      <w:r w:rsidR="00B9658E" w:rsidRPr="00947089">
        <w:rPr>
          <w:rFonts w:ascii="Garamond" w:hAnsi="Garamond"/>
        </w:rPr>
        <w:t xml:space="preserve">další individuální okolnosti týkající </w:t>
      </w:r>
      <w:r w:rsidR="00D167CC" w:rsidRPr="00947089">
        <w:rPr>
          <w:rFonts w:ascii="Garamond" w:hAnsi="Garamond"/>
        </w:rPr>
        <w:t xml:space="preserve">se jeho </w:t>
      </w:r>
      <w:r w:rsidR="00B9658E" w:rsidRPr="00947089">
        <w:rPr>
          <w:rFonts w:ascii="Garamond" w:hAnsi="Garamond"/>
        </w:rPr>
        <w:t xml:space="preserve">života a </w:t>
      </w:r>
      <w:r w:rsidR="00436ED7" w:rsidRPr="00947089">
        <w:rPr>
          <w:rFonts w:ascii="Garamond" w:hAnsi="Garamond"/>
        </w:rPr>
        <w:t>vůbec</w:t>
      </w:r>
      <w:r w:rsidR="00D167CC" w:rsidRPr="00947089">
        <w:rPr>
          <w:rFonts w:ascii="Garamond" w:hAnsi="Garamond"/>
        </w:rPr>
        <w:t xml:space="preserve"> </w:t>
      </w:r>
      <w:r w:rsidR="00B9658E" w:rsidRPr="00947089">
        <w:rPr>
          <w:rFonts w:ascii="Garamond" w:hAnsi="Garamond"/>
        </w:rPr>
        <w:t>celko</w:t>
      </w:r>
      <w:r w:rsidR="00580E41" w:rsidRPr="00947089">
        <w:rPr>
          <w:rFonts w:ascii="Garamond" w:hAnsi="Garamond"/>
        </w:rPr>
        <w:t xml:space="preserve">vé situace, a to </w:t>
      </w:r>
      <w:r w:rsidR="00D167CC" w:rsidRPr="00947089">
        <w:rPr>
          <w:rFonts w:ascii="Garamond" w:hAnsi="Garamond"/>
        </w:rPr>
        <w:t xml:space="preserve">nejen </w:t>
      </w:r>
      <w:r w:rsidR="00F25315">
        <w:rPr>
          <w:rFonts w:ascii="Garamond" w:hAnsi="Garamond"/>
        </w:rPr>
        <w:t xml:space="preserve">v České republice. </w:t>
      </w:r>
      <w:r w:rsidR="00D167CC" w:rsidRPr="00947089">
        <w:rPr>
          <w:rFonts w:ascii="Garamond" w:hAnsi="Garamond"/>
        </w:rPr>
        <w:t>Prostý fakt, že se </w:t>
      </w:r>
      <w:r w:rsidR="00F25315">
        <w:rPr>
          <w:rFonts w:ascii="Garamond" w:hAnsi="Garamond"/>
        </w:rPr>
        <w:t xml:space="preserve">zde </w:t>
      </w:r>
      <w:r w:rsidR="00B9658E" w:rsidRPr="00947089">
        <w:rPr>
          <w:rFonts w:ascii="Garamond" w:hAnsi="Garamond"/>
        </w:rPr>
        <w:t xml:space="preserve">stěžovatel dopustil daného </w:t>
      </w:r>
      <w:r w:rsidR="00D167CC" w:rsidRPr="00947089">
        <w:rPr>
          <w:rFonts w:ascii="Garamond" w:hAnsi="Garamond"/>
        </w:rPr>
        <w:t xml:space="preserve">trestného činu, </w:t>
      </w:r>
      <w:r w:rsidR="00B9658E" w:rsidRPr="00947089">
        <w:rPr>
          <w:rFonts w:ascii="Garamond" w:hAnsi="Garamond"/>
        </w:rPr>
        <w:t>nesta</w:t>
      </w:r>
      <w:r w:rsidR="00C6690E" w:rsidRPr="00947089">
        <w:rPr>
          <w:rFonts w:ascii="Garamond" w:hAnsi="Garamond"/>
        </w:rPr>
        <w:t>čí.</w:t>
      </w:r>
      <w:r w:rsidR="00CB362A">
        <w:rPr>
          <w:rFonts w:ascii="Garamond" w:hAnsi="Garamond"/>
        </w:rPr>
        <w:t xml:space="preserve"> </w:t>
      </w:r>
    </w:p>
    <w:p w14:paraId="5F1A49F4" w14:textId="77777777" w:rsidR="00947089" w:rsidRDefault="00947089" w:rsidP="00947089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5F1A49F5" w14:textId="77777777" w:rsidR="00680E21" w:rsidRPr="00947089" w:rsidRDefault="00B9658E" w:rsidP="00BC7B3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947089">
        <w:rPr>
          <w:rFonts w:ascii="Garamond" w:hAnsi="Garamond"/>
        </w:rPr>
        <w:t xml:space="preserve">Bylo proto především na </w:t>
      </w:r>
      <w:r w:rsidR="00580E41" w:rsidRPr="00947089">
        <w:rPr>
          <w:rFonts w:ascii="Garamond" w:hAnsi="Garamond"/>
        </w:rPr>
        <w:t xml:space="preserve">správním orgánu I. stupně potažmo žalované, </w:t>
      </w:r>
      <w:r w:rsidRPr="00947089">
        <w:rPr>
          <w:rFonts w:ascii="Garamond" w:hAnsi="Garamond"/>
        </w:rPr>
        <w:t>aby učinil</w:t>
      </w:r>
      <w:r w:rsidR="009D5DB6" w:rsidRPr="00947089">
        <w:rPr>
          <w:rFonts w:ascii="Garamond" w:hAnsi="Garamond"/>
        </w:rPr>
        <w:t>a</w:t>
      </w:r>
      <w:r w:rsidRPr="00947089">
        <w:rPr>
          <w:rFonts w:ascii="Garamond" w:hAnsi="Garamond"/>
        </w:rPr>
        <w:t xml:space="preserve"> určitou argumentační nadstavbu </w:t>
      </w:r>
      <w:r w:rsidR="00C54B16" w:rsidRPr="00947089">
        <w:rPr>
          <w:rFonts w:ascii="Garamond" w:hAnsi="Garamond"/>
        </w:rPr>
        <w:t>a přesvědčivě odůvodnil</w:t>
      </w:r>
      <w:r w:rsidR="009D5DB6" w:rsidRPr="00947089">
        <w:rPr>
          <w:rFonts w:ascii="Garamond" w:hAnsi="Garamond"/>
        </w:rPr>
        <w:t>a</w:t>
      </w:r>
      <w:r w:rsidR="00580E41" w:rsidRPr="00947089">
        <w:rPr>
          <w:rFonts w:ascii="Garamond" w:hAnsi="Garamond"/>
        </w:rPr>
        <w:t xml:space="preserve"> nezbytnost vydání rozhodnutí o </w:t>
      </w:r>
      <w:r w:rsidR="00C54B16" w:rsidRPr="00947089">
        <w:rPr>
          <w:rFonts w:ascii="Garamond" w:hAnsi="Garamond"/>
        </w:rPr>
        <w:t xml:space="preserve">správním vyhoštění stěžovatele </w:t>
      </w:r>
      <w:r w:rsidRPr="00947089">
        <w:rPr>
          <w:rFonts w:ascii="Garamond" w:hAnsi="Garamond"/>
        </w:rPr>
        <w:t>– a to zejména v návaznosti na skutečno</w:t>
      </w:r>
      <w:r w:rsidR="00C54B16" w:rsidRPr="00947089">
        <w:rPr>
          <w:rFonts w:ascii="Garamond" w:hAnsi="Garamond"/>
        </w:rPr>
        <w:t xml:space="preserve">sti </w:t>
      </w:r>
      <w:r w:rsidRPr="00947089">
        <w:rPr>
          <w:rFonts w:ascii="Garamond" w:hAnsi="Garamond"/>
        </w:rPr>
        <w:t>zjištěné v průběhu správního řízení</w:t>
      </w:r>
      <w:r w:rsidR="00436ED7" w:rsidRPr="00947089">
        <w:rPr>
          <w:rFonts w:ascii="Garamond" w:hAnsi="Garamond"/>
        </w:rPr>
        <w:t xml:space="preserve">; </w:t>
      </w:r>
      <w:r w:rsidRPr="00947089">
        <w:rPr>
          <w:rFonts w:ascii="Garamond" w:hAnsi="Garamond"/>
        </w:rPr>
        <w:t xml:space="preserve">v něm </w:t>
      </w:r>
      <w:r w:rsidR="00436ED7" w:rsidRPr="00947089">
        <w:rPr>
          <w:rFonts w:ascii="Garamond" w:hAnsi="Garamond"/>
        </w:rPr>
        <w:t xml:space="preserve">stěžovatel </w:t>
      </w:r>
      <w:r w:rsidR="00C54B16" w:rsidRPr="00947089">
        <w:rPr>
          <w:rFonts w:ascii="Garamond" w:hAnsi="Garamond"/>
        </w:rPr>
        <w:t xml:space="preserve">v rámci účastnického výslechu </w:t>
      </w:r>
      <w:r w:rsidR="00CB362A">
        <w:rPr>
          <w:rFonts w:ascii="Garamond" w:hAnsi="Garamond"/>
        </w:rPr>
        <w:t xml:space="preserve">mj. </w:t>
      </w:r>
      <w:r w:rsidR="00C54B16" w:rsidRPr="00947089">
        <w:rPr>
          <w:rFonts w:ascii="Garamond" w:hAnsi="Garamond"/>
        </w:rPr>
        <w:t xml:space="preserve">uvedl, že </w:t>
      </w:r>
      <w:r w:rsidR="00436ED7" w:rsidRPr="00947089">
        <w:rPr>
          <w:rFonts w:ascii="Garamond" w:hAnsi="Garamond"/>
        </w:rPr>
        <w:t xml:space="preserve">na území členských států </w:t>
      </w:r>
      <w:r w:rsidR="00C54B16" w:rsidRPr="00947089">
        <w:rPr>
          <w:rFonts w:ascii="Garamond" w:hAnsi="Garamond"/>
        </w:rPr>
        <w:t xml:space="preserve">EU </w:t>
      </w:r>
      <w:r w:rsidR="00436ED7" w:rsidRPr="00947089">
        <w:rPr>
          <w:rFonts w:ascii="Garamond" w:hAnsi="Garamond"/>
        </w:rPr>
        <w:t xml:space="preserve">přicestoval již před více než 10 lety a že má </w:t>
      </w:r>
      <w:r w:rsidR="00C54B16" w:rsidRPr="00947089">
        <w:rPr>
          <w:rFonts w:ascii="Garamond" w:hAnsi="Garamond"/>
        </w:rPr>
        <w:t xml:space="preserve">nyní </w:t>
      </w:r>
      <w:r w:rsidRPr="00947089">
        <w:rPr>
          <w:rFonts w:ascii="Garamond" w:hAnsi="Garamond"/>
        </w:rPr>
        <w:t xml:space="preserve">povolený pobyt ve Španělsku, </w:t>
      </w:r>
      <w:r w:rsidR="00C36738" w:rsidRPr="00947089">
        <w:rPr>
          <w:rFonts w:ascii="Garamond" w:hAnsi="Garamond"/>
        </w:rPr>
        <w:t xml:space="preserve">kde navíc žije jeho </w:t>
      </w:r>
      <w:r w:rsidR="00436ED7" w:rsidRPr="00947089">
        <w:rPr>
          <w:rFonts w:ascii="Garamond" w:hAnsi="Garamond"/>
        </w:rPr>
        <w:t xml:space="preserve">bývalá žena a </w:t>
      </w:r>
      <w:r w:rsidR="00C54B16" w:rsidRPr="00947089">
        <w:rPr>
          <w:rFonts w:ascii="Garamond" w:hAnsi="Garamond"/>
        </w:rPr>
        <w:t xml:space="preserve">nezletilé dítě. </w:t>
      </w:r>
      <w:r w:rsidR="00436ED7" w:rsidRPr="00947089">
        <w:rPr>
          <w:rFonts w:ascii="Garamond" w:hAnsi="Garamond"/>
        </w:rPr>
        <w:t xml:space="preserve">Tyto </w:t>
      </w:r>
      <w:r w:rsidR="00F25315">
        <w:rPr>
          <w:rFonts w:ascii="Garamond" w:hAnsi="Garamond"/>
        </w:rPr>
        <w:t xml:space="preserve">důležité </w:t>
      </w:r>
      <w:r w:rsidR="00436ED7" w:rsidRPr="00947089">
        <w:rPr>
          <w:rFonts w:ascii="Garamond" w:hAnsi="Garamond"/>
        </w:rPr>
        <w:t>okolnosti života stěžovatel</w:t>
      </w:r>
      <w:r w:rsidR="009F7194" w:rsidRPr="00947089">
        <w:rPr>
          <w:rFonts w:ascii="Garamond" w:hAnsi="Garamond"/>
        </w:rPr>
        <w:t xml:space="preserve">e správní orgán I. stupně nijak </w:t>
      </w:r>
      <w:r w:rsidR="00436ED7" w:rsidRPr="00947089">
        <w:rPr>
          <w:rFonts w:ascii="Garamond" w:hAnsi="Garamond"/>
        </w:rPr>
        <w:t xml:space="preserve">nereflektoval a bez dalšího mu uložil </w:t>
      </w:r>
      <w:r w:rsidR="00C36738" w:rsidRPr="00947089">
        <w:rPr>
          <w:rFonts w:ascii="Garamond" w:hAnsi="Garamond"/>
        </w:rPr>
        <w:t>správní vyhoštění podle § 119 odst. 1</w:t>
      </w:r>
      <w:r w:rsidR="00436ED7" w:rsidRPr="00947089">
        <w:rPr>
          <w:rFonts w:ascii="Garamond" w:hAnsi="Garamond"/>
        </w:rPr>
        <w:t xml:space="preserve"> písm. a) bod</w:t>
      </w:r>
      <w:r w:rsidR="00F25315">
        <w:rPr>
          <w:rFonts w:ascii="Garamond" w:hAnsi="Garamond"/>
        </w:rPr>
        <w:t>u</w:t>
      </w:r>
      <w:r w:rsidR="00436ED7" w:rsidRPr="00947089">
        <w:rPr>
          <w:rFonts w:ascii="Garamond" w:hAnsi="Garamond"/>
        </w:rPr>
        <w:t xml:space="preserve"> 2. zákona o pobytu cizinců, což nelze akceptovat. </w:t>
      </w:r>
      <w:r w:rsidR="00C36738" w:rsidRPr="00947089">
        <w:rPr>
          <w:rFonts w:ascii="Garamond" w:hAnsi="Garamond"/>
        </w:rPr>
        <w:t xml:space="preserve">Subsumpce </w:t>
      </w:r>
      <w:r w:rsidR="00436ED7" w:rsidRPr="00947089">
        <w:rPr>
          <w:rFonts w:ascii="Garamond" w:hAnsi="Garamond"/>
        </w:rPr>
        <w:t xml:space="preserve">pod </w:t>
      </w:r>
      <w:r w:rsidR="00C54B16" w:rsidRPr="00947089">
        <w:rPr>
          <w:rFonts w:ascii="Garamond" w:hAnsi="Garamond"/>
        </w:rPr>
        <w:t xml:space="preserve">uvedené </w:t>
      </w:r>
      <w:r w:rsidR="00C36738" w:rsidRPr="00947089">
        <w:rPr>
          <w:rFonts w:ascii="Garamond" w:hAnsi="Garamond"/>
        </w:rPr>
        <w:t xml:space="preserve">ustanovení </w:t>
      </w:r>
      <w:r w:rsidR="00F25315">
        <w:rPr>
          <w:rFonts w:ascii="Garamond" w:hAnsi="Garamond"/>
        </w:rPr>
        <w:t xml:space="preserve">byla </w:t>
      </w:r>
      <w:r w:rsidR="00582AEE" w:rsidRPr="00947089">
        <w:rPr>
          <w:rFonts w:ascii="Garamond" w:hAnsi="Garamond"/>
        </w:rPr>
        <w:t>ryze paušální a bez jakéhokoli zohlednění individuální</w:t>
      </w:r>
      <w:r w:rsidR="00947089">
        <w:rPr>
          <w:rFonts w:ascii="Garamond" w:hAnsi="Garamond"/>
        </w:rPr>
        <w:t>ch</w:t>
      </w:r>
      <w:r w:rsidR="00582AEE" w:rsidRPr="00947089">
        <w:rPr>
          <w:rFonts w:ascii="Garamond" w:hAnsi="Garamond"/>
        </w:rPr>
        <w:t xml:space="preserve"> okolností, jak správně namítal stěžovatel, u něhož mělo být v prvé řadě zvažováno </w:t>
      </w:r>
      <w:r w:rsidR="00F25315">
        <w:rPr>
          <w:rFonts w:ascii="Garamond" w:hAnsi="Garamond"/>
        </w:rPr>
        <w:t>vydání rozhodnutí o </w:t>
      </w:r>
      <w:r w:rsidR="00C54B16" w:rsidRPr="00947089">
        <w:rPr>
          <w:rFonts w:ascii="Garamond" w:hAnsi="Garamond"/>
        </w:rPr>
        <w:t xml:space="preserve">povinnosti </w:t>
      </w:r>
      <w:r w:rsidR="00582AEE" w:rsidRPr="00947089">
        <w:rPr>
          <w:rFonts w:ascii="Garamond" w:hAnsi="Garamond"/>
        </w:rPr>
        <w:t xml:space="preserve">opustit území podle § 50a </w:t>
      </w:r>
      <w:r w:rsidR="00C54B16" w:rsidRPr="00947089">
        <w:rPr>
          <w:rFonts w:ascii="Garamond" w:hAnsi="Garamond"/>
        </w:rPr>
        <w:t>o</w:t>
      </w:r>
      <w:r w:rsidR="004D1CC0" w:rsidRPr="00947089">
        <w:rPr>
          <w:rFonts w:ascii="Garamond" w:hAnsi="Garamond"/>
        </w:rPr>
        <w:t>dst. 1 zákona o pobytu cizinců; t</w:t>
      </w:r>
      <w:r w:rsidR="00582AEE" w:rsidRPr="00947089">
        <w:rPr>
          <w:rFonts w:ascii="Garamond" w:hAnsi="Garamond"/>
        </w:rPr>
        <w:t xml:space="preserve">eprve </w:t>
      </w:r>
      <w:r w:rsidR="004D1CC0" w:rsidRPr="00947089">
        <w:rPr>
          <w:rFonts w:ascii="Garamond" w:hAnsi="Garamond"/>
        </w:rPr>
        <w:t xml:space="preserve">až </w:t>
      </w:r>
      <w:r w:rsidR="00582AEE" w:rsidRPr="00947089">
        <w:rPr>
          <w:rFonts w:ascii="Garamond" w:hAnsi="Garamond"/>
        </w:rPr>
        <w:t xml:space="preserve">na základě </w:t>
      </w:r>
      <w:r w:rsidR="004D1CC0" w:rsidRPr="00947089">
        <w:rPr>
          <w:rFonts w:ascii="Garamond" w:hAnsi="Garamond"/>
        </w:rPr>
        <w:t xml:space="preserve">výhrady veřejného pořádku </w:t>
      </w:r>
      <w:r w:rsidR="00F25315">
        <w:rPr>
          <w:rFonts w:ascii="Garamond" w:hAnsi="Garamond"/>
        </w:rPr>
        <w:t xml:space="preserve">ve smyslu odst. 2 </w:t>
      </w:r>
      <w:r w:rsidR="00287B0D" w:rsidRPr="00947089">
        <w:rPr>
          <w:rFonts w:ascii="Garamond" w:hAnsi="Garamond"/>
        </w:rPr>
        <w:t xml:space="preserve">uvedeného </w:t>
      </w:r>
      <w:r w:rsidR="004D1CC0" w:rsidRPr="00947089">
        <w:rPr>
          <w:rFonts w:ascii="Garamond" w:hAnsi="Garamond"/>
        </w:rPr>
        <w:t>ustanovení bylo možno rozhodnou</w:t>
      </w:r>
      <w:r w:rsidR="00CB362A">
        <w:rPr>
          <w:rFonts w:ascii="Garamond" w:hAnsi="Garamond"/>
        </w:rPr>
        <w:t xml:space="preserve">t o správním vyhoštění. </w:t>
      </w:r>
      <w:r w:rsidR="004D1CC0" w:rsidRPr="00947089">
        <w:rPr>
          <w:rFonts w:ascii="Garamond" w:hAnsi="Garamond"/>
        </w:rPr>
        <w:t>K</w:t>
      </w:r>
      <w:r w:rsidR="00287B0D" w:rsidRPr="00947089">
        <w:rPr>
          <w:rFonts w:ascii="Garamond" w:hAnsi="Garamond"/>
        </w:rPr>
        <w:t> aplikaci výhrady veřejného pořádku a vydání rozhodnutí o</w:t>
      </w:r>
      <w:r w:rsidR="00BD73E9">
        <w:rPr>
          <w:rFonts w:ascii="Garamond" w:hAnsi="Garamond"/>
        </w:rPr>
        <w:t> </w:t>
      </w:r>
      <w:r w:rsidR="00287B0D" w:rsidRPr="00947089">
        <w:rPr>
          <w:rFonts w:ascii="Garamond" w:hAnsi="Garamond"/>
        </w:rPr>
        <w:t xml:space="preserve">správním vyhoštění stěžovatele </w:t>
      </w:r>
      <w:r w:rsidR="00F25315">
        <w:rPr>
          <w:rFonts w:ascii="Garamond" w:hAnsi="Garamond"/>
        </w:rPr>
        <w:t xml:space="preserve">přitom </w:t>
      </w:r>
      <w:r w:rsidR="00287B0D" w:rsidRPr="00947089">
        <w:rPr>
          <w:rFonts w:ascii="Garamond" w:hAnsi="Garamond"/>
        </w:rPr>
        <w:t xml:space="preserve">bylo </w:t>
      </w:r>
      <w:r w:rsidR="009F7194" w:rsidRPr="00947089">
        <w:rPr>
          <w:rFonts w:ascii="Garamond" w:hAnsi="Garamond"/>
        </w:rPr>
        <w:t xml:space="preserve">nutno dalších zjištění a </w:t>
      </w:r>
      <w:r w:rsidR="00287B0D" w:rsidRPr="00947089">
        <w:rPr>
          <w:rFonts w:ascii="Garamond" w:hAnsi="Garamond"/>
        </w:rPr>
        <w:t xml:space="preserve">navazujících úvah ohledně </w:t>
      </w:r>
      <w:r w:rsidR="00BC7B3C" w:rsidRPr="00947089">
        <w:rPr>
          <w:rFonts w:ascii="Garamond" w:hAnsi="Garamond"/>
        </w:rPr>
        <w:t xml:space="preserve">(i) </w:t>
      </w:r>
      <w:r w:rsidR="00453BC8" w:rsidRPr="00947089">
        <w:rPr>
          <w:rFonts w:ascii="Garamond" w:hAnsi="Garamond"/>
        </w:rPr>
        <w:t>spáchání tr</w:t>
      </w:r>
      <w:r w:rsidR="00C54B16" w:rsidRPr="00947089">
        <w:rPr>
          <w:rFonts w:ascii="Garamond" w:hAnsi="Garamond"/>
        </w:rPr>
        <w:t xml:space="preserve">estného činu a jeho závažnosti (dané </w:t>
      </w:r>
      <w:r w:rsidR="00A819CD" w:rsidRPr="00947089">
        <w:rPr>
          <w:rFonts w:ascii="Garamond" w:hAnsi="Garamond"/>
        </w:rPr>
        <w:t xml:space="preserve">nejen </w:t>
      </w:r>
      <w:r w:rsidR="00C54B16" w:rsidRPr="00947089">
        <w:rPr>
          <w:rFonts w:ascii="Garamond" w:hAnsi="Garamond"/>
        </w:rPr>
        <w:t>druhem a výměrou uložených trestů)</w:t>
      </w:r>
      <w:r w:rsidR="004D1CC0" w:rsidRPr="00947089">
        <w:rPr>
          <w:rFonts w:ascii="Garamond" w:hAnsi="Garamond"/>
        </w:rPr>
        <w:t xml:space="preserve"> a dále </w:t>
      </w:r>
      <w:r w:rsidR="00C54B16" w:rsidRPr="00947089">
        <w:rPr>
          <w:rFonts w:ascii="Garamond" w:hAnsi="Garamond"/>
        </w:rPr>
        <w:t xml:space="preserve">– a to především – </w:t>
      </w:r>
      <w:r w:rsidR="00BC7B3C" w:rsidRPr="00947089">
        <w:rPr>
          <w:rFonts w:ascii="Garamond" w:hAnsi="Garamond"/>
        </w:rPr>
        <w:t xml:space="preserve">(ii) </w:t>
      </w:r>
      <w:r w:rsidR="00453BC8" w:rsidRPr="00947089">
        <w:rPr>
          <w:rFonts w:ascii="Garamond" w:hAnsi="Garamond"/>
        </w:rPr>
        <w:t>p</w:t>
      </w:r>
      <w:r w:rsidR="00582AEE" w:rsidRPr="00947089">
        <w:rPr>
          <w:rFonts w:ascii="Garamond" w:hAnsi="Garamond"/>
        </w:rPr>
        <w:t>obytu stěžovatele ve Španě</w:t>
      </w:r>
      <w:r w:rsidR="004D1CC0" w:rsidRPr="00947089">
        <w:rPr>
          <w:rFonts w:ascii="Garamond" w:hAnsi="Garamond"/>
        </w:rPr>
        <w:t>lsku a jeho rodinný</w:t>
      </w:r>
      <w:r w:rsidR="00947089">
        <w:rPr>
          <w:rFonts w:ascii="Garamond" w:hAnsi="Garamond"/>
        </w:rPr>
        <w:t>ch</w:t>
      </w:r>
      <w:r w:rsidR="004D1CC0" w:rsidRPr="00947089">
        <w:rPr>
          <w:rFonts w:ascii="Garamond" w:hAnsi="Garamond"/>
        </w:rPr>
        <w:t xml:space="preserve"> poměrů, zejm. vz</w:t>
      </w:r>
      <w:r w:rsidR="00F25315">
        <w:rPr>
          <w:rFonts w:ascii="Garamond" w:hAnsi="Garamond"/>
        </w:rPr>
        <w:t xml:space="preserve">tahu s bývalou ženou a </w:t>
      </w:r>
      <w:r w:rsidR="004D1CC0" w:rsidRPr="00947089">
        <w:rPr>
          <w:rFonts w:ascii="Garamond" w:hAnsi="Garamond"/>
        </w:rPr>
        <w:t xml:space="preserve">nezletilým </w:t>
      </w:r>
      <w:r w:rsidR="00680E21" w:rsidRPr="00947089">
        <w:rPr>
          <w:rFonts w:ascii="Garamond" w:hAnsi="Garamond"/>
        </w:rPr>
        <w:t>dítětem.</w:t>
      </w:r>
    </w:p>
    <w:p w14:paraId="5F1A49F6" w14:textId="77777777" w:rsidR="00680E21" w:rsidRDefault="00680E21" w:rsidP="00680E21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5F1A49F7" w14:textId="77777777" w:rsidR="00972369" w:rsidRPr="00680E21" w:rsidRDefault="00287B0D" w:rsidP="00BC7B3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680E21">
        <w:rPr>
          <w:rFonts w:ascii="Garamond" w:hAnsi="Garamond"/>
        </w:rPr>
        <w:t>Zde však musí Nejvyšší správní soud zopakovat, že ve správním řízení nic z toho, co bylo naznačeno, zjišťováno nebylo</w:t>
      </w:r>
      <w:r w:rsidR="009F7194" w:rsidRPr="00680E21">
        <w:rPr>
          <w:rFonts w:ascii="Garamond" w:hAnsi="Garamond"/>
        </w:rPr>
        <w:t xml:space="preserve"> i přesto, že st</w:t>
      </w:r>
      <w:r w:rsidR="00BC7B3C" w:rsidRPr="00680E21">
        <w:rPr>
          <w:rFonts w:ascii="Garamond" w:hAnsi="Garamond"/>
        </w:rPr>
        <w:t>ěžovatel se správním orgánem I. </w:t>
      </w:r>
      <w:r w:rsidR="009F7194" w:rsidRPr="00680E21">
        <w:rPr>
          <w:rFonts w:ascii="Garamond" w:hAnsi="Garamond"/>
        </w:rPr>
        <w:t xml:space="preserve">stupně spolupracoval a při svém výslechu mu poskytl relevantní </w:t>
      </w:r>
      <w:r w:rsidR="009E6E23" w:rsidRPr="00680E21">
        <w:rPr>
          <w:rFonts w:ascii="Garamond" w:hAnsi="Garamond"/>
        </w:rPr>
        <w:t xml:space="preserve">„vstupní“ </w:t>
      </w:r>
      <w:r w:rsidR="009F7194" w:rsidRPr="00680E21">
        <w:rPr>
          <w:rFonts w:ascii="Garamond" w:hAnsi="Garamond"/>
        </w:rPr>
        <w:t xml:space="preserve">informace </w:t>
      </w:r>
      <w:r w:rsidR="009E6E23" w:rsidRPr="00680E21">
        <w:rPr>
          <w:rFonts w:ascii="Garamond" w:hAnsi="Garamond"/>
        </w:rPr>
        <w:t xml:space="preserve">o své </w:t>
      </w:r>
      <w:r w:rsidR="00680E21" w:rsidRPr="00680E21">
        <w:rPr>
          <w:rFonts w:ascii="Garamond" w:hAnsi="Garamond"/>
        </w:rPr>
        <w:t xml:space="preserve">celkové </w:t>
      </w:r>
      <w:r w:rsidR="009E6E23" w:rsidRPr="00680E21">
        <w:rPr>
          <w:rFonts w:ascii="Garamond" w:hAnsi="Garamond"/>
        </w:rPr>
        <w:t>osobní i </w:t>
      </w:r>
      <w:r w:rsidR="009F7194" w:rsidRPr="00680E21">
        <w:rPr>
          <w:rFonts w:ascii="Garamond" w:hAnsi="Garamond"/>
        </w:rPr>
        <w:t xml:space="preserve">rodinné situaci – tedy především o svém povoleném pobytu </w:t>
      </w:r>
      <w:r w:rsidR="009E6E23" w:rsidRPr="00680E21">
        <w:rPr>
          <w:rFonts w:ascii="Garamond" w:hAnsi="Garamond"/>
        </w:rPr>
        <w:t xml:space="preserve">a poměrech </w:t>
      </w:r>
      <w:r w:rsidR="009F7194" w:rsidRPr="00680E21">
        <w:rPr>
          <w:rFonts w:ascii="Garamond" w:hAnsi="Garamond"/>
        </w:rPr>
        <w:t>ve Španělsku</w:t>
      </w:r>
      <w:r w:rsidR="009E6E23" w:rsidRPr="00680E21">
        <w:rPr>
          <w:rFonts w:ascii="Garamond" w:hAnsi="Garamond"/>
        </w:rPr>
        <w:t xml:space="preserve">. Namísto toho, aby správní orgán I. stupně vedl výslech </w:t>
      </w:r>
      <w:r w:rsidR="00F25315">
        <w:rPr>
          <w:rFonts w:ascii="Garamond" w:hAnsi="Garamond"/>
        </w:rPr>
        <w:t xml:space="preserve">právě </w:t>
      </w:r>
      <w:r w:rsidR="009E6E23" w:rsidRPr="00680E21">
        <w:rPr>
          <w:rFonts w:ascii="Garamond" w:hAnsi="Garamond"/>
        </w:rPr>
        <w:t>tímto směrem a zjistil všechny rozhodné skutečnosti pro posouzení věci, vůbec se o stěžovatele</w:t>
      </w:r>
      <w:r w:rsidR="007A1109" w:rsidRPr="00680E21">
        <w:rPr>
          <w:rFonts w:ascii="Garamond" w:hAnsi="Garamond"/>
        </w:rPr>
        <w:t>m</w:t>
      </w:r>
      <w:r w:rsidR="009E6E23" w:rsidRPr="00680E21">
        <w:rPr>
          <w:rFonts w:ascii="Garamond" w:hAnsi="Garamond"/>
        </w:rPr>
        <w:t xml:space="preserve"> uváděné informace nezajímal a </w:t>
      </w:r>
      <w:r w:rsidR="00BC7B3C" w:rsidRPr="00680E21">
        <w:rPr>
          <w:rFonts w:ascii="Garamond" w:hAnsi="Garamond"/>
        </w:rPr>
        <w:t xml:space="preserve">až strojovým tempem </w:t>
      </w:r>
      <w:r w:rsidR="009E6E23" w:rsidRPr="00680E21">
        <w:rPr>
          <w:rFonts w:ascii="Garamond" w:hAnsi="Garamond"/>
        </w:rPr>
        <w:t xml:space="preserve">postupoval </w:t>
      </w:r>
      <w:r w:rsidR="00A819CD" w:rsidRPr="00680E21">
        <w:rPr>
          <w:rFonts w:ascii="Garamond" w:hAnsi="Garamond"/>
        </w:rPr>
        <w:t xml:space="preserve">dále </w:t>
      </w:r>
      <w:r w:rsidR="009E6E23" w:rsidRPr="00680E21">
        <w:rPr>
          <w:rFonts w:ascii="Garamond" w:hAnsi="Garamond"/>
        </w:rPr>
        <w:t xml:space="preserve">ve výslechu stěžovatele, </w:t>
      </w:r>
      <w:r w:rsidR="007A1109" w:rsidRPr="00680E21">
        <w:rPr>
          <w:rFonts w:ascii="Garamond" w:hAnsi="Garamond"/>
        </w:rPr>
        <w:t xml:space="preserve">jenž </w:t>
      </w:r>
      <w:r w:rsidR="00F25315">
        <w:rPr>
          <w:rFonts w:ascii="Garamond" w:hAnsi="Garamond"/>
        </w:rPr>
        <w:t xml:space="preserve">jasně </w:t>
      </w:r>
      <w:r w:rsidR="00BC7B3C" w:rsidRPr="00680E21">
        <w:rPr>
          <w:rFonts w:ascii="Garamond" w:hAnsi="Garamond"/>
        </w:rPr>
        <w:t xml:space="preserve">vyjádřil vůli opustit Českou republiku a vrátit se do Španělska. </w:t>
      </w:r>
      <w:r w:rsidR="007A1109" w:rsidRPr="00680E21">
        <w:rPr>
          <w:rFonts w:ascii="Garamond" w:hAnsi="Garamond"/>
        </w:rPr>
        <w:t xml:space="preserve">Jaký pobytový status má stěžovatel </w:t>
      </w:r>
      <w:r w:rsidR="00972369" w:rsidRPr="00680E21">
        <w:rPr>
          <w:rFonts w:ascii="Garamond" w:hAnsi="Garamond"/>
        </w:rPr>
        <w:t>ve Špa</w:t>
      </w:r>
      <w:r w:rsidR="004A10F0" w:rsidRPr="00680E21">
        <w:rPr>
          <w:rFonts w:ascii="Garamond" w:hAnsi="Garamond"/>
        </w:rPr>
        <w:t xml:space="preserve">nělsku, </w:t>
      </w:r>
      <w:r w:rsidR="00972369" w:rsidRPr="00680E21">
        <w:rPr>
          <w:rFonts w:ascii="Garamond" w:hAnsi="Garamond"/>
        </w:rPr>
        <w:t>ani jeho rodinný a </w:t>
      </w:r>
      <w:r w:rsidR="007A1109" w:rsidRPr="00680E21">
        <w:rPr>
          <w:rFonts w:ascii="Garamond" w:hAnsi="Garamond"/>
        </w:rPr>
        <w:t xml:space="preserve">soukromý život v tomto </w:t>
      </w:r>
      <w:r w:rsidR="004A10F0" w:rsidRPr="00680E21">
        <w:rPr>
          <w:rFonts w:ascii="Garamond" w:hAnsi="Garamond"/>
        </w:rPr>
        <w:t xml:space="preserve">členském státě EU ovšem </w:t>
      </w:r>
      <w:r w:rsidR="007A1109" w:rsidRPr="00680E21">
        <w:rPr>
          <w:rFonts w:ascii="Garamond" w:hAnsi="Garamond"/>
        </w:rPr>
        <w:t>sprá</w:t>
      </w:r>
      <w:r w:rsidR="009D5DB6">
        <w:rPr>
          <w:rFonts w:ascii="Garamond" w:hAnsi="Garamond"/>
        </w:rPr>
        <w:t>vní orgán I. stupně ani žalovaná</w:t>
      </w:r>
      <w:r w:rsidR="007A1109" w:rsidRPr="00680E21">
        <w:rPr>
          <w:rFonts w:ascii="Garamond" w:hAnsi="Garamond"/>
        </w:rPr>
        <w:t xml:space="preserve"> </w:t>
      </w:r>
      <w:r w:rsidR="00972369" w:rsidRPr="00680E21">
        <w:rPr>
          <w:rFonts w:ascii="Garamond" w:hAnsi="Garamond"/>
        </w:rPr>
        <w:t>nezjišťoval</w:t>
      </w:r>
      <w:r w:rsidR="009D5DB6">
        <w:rPr>
          <w:rFonts w:ascii="Garamond" w:hAnsi="Garamond"/>
        </w:rPr>
        <w:t>a</w:t>
      </w:r>
      <w:r w:rsidR="00972369" w:rsidRPr="00680E21">
        <w:rPr>
          <w:rFonts w:ascii="Garamond" w:hAnsi="Garamond"/>
        </w:rPr>
        <w:t xml:space="preserve"> a </w:t>
      </w:r>
      <w:r w:rsidR="004A10F0" w:rsidRPr="00680E21">
        <w:rPr>
          <w:rFonts w:ascii="Garamond" w:hAnsi="Garamond"/>
        </w:rPr>
        <w:t>ve </w:t>
      </w:r>
      <w:r w:rsidR="007A1109" w:rsidRPr="00680E21">
        <w:rPr>
          <w:rFonts w:ascii="Garamond" w:hAnsi="Garamond"/>
        </w:rPr>
        <w:t xml:space="preserve">výsledku tak </w:t>
      </w:r>
      <w:r w:rsidR="004A10F0" w:rsidRPr="00680E21">
        <w:rPr>
          <w:rFonts w:ascii="Garamond" w:hAnsi="Garamond"/>
        </w:rPr>
        <w:t>jejich postup odporoval zásadě vyšetřovací a </w:t>
      </w:r>
      <w:r w:rsidR="00972369" w:rsidRPr="00680E21">
        <w:rPr>
          <w:rFonts w:ascii="Garamond" w:hAnsi="Garamond"/>
        </w:rPr>
        <w:t xml:space="preserve">zásadě materiální pravdy, jimiž je ovládáno správní řízení – viz § </w:t>
      </w:r>
      <w:r w:rsidR="00972369" w:rsidRPr="00680E21">
        <w:rPr>
          <w:rFonts w:ascii="Garamond" w:eastAsiaTheme="minorHAnsi" w:hAnsi="Garamond" w:cs="Garamond"/>
          <w:lang w:eastAsia="en-US"/>
        </w:rPr>
        <w:t xml:space="preserve">3 a § 50 odst. 2 a 3 </w:t>
      </w:r>
      <w:r w:rsidR="004A10F0" w:rsidRPr="00680E21">
        <w:rPr>
          <w:rFonts w:ascii="Garamond" w:eastAsiaTheme="minorHAnsi" w:hAnsi="Garamond" w:cs="Garamond"/>
          <w:lang w:eastAsia="en-US"/>
        </w:rPr>
        <w:t>zákona č. </w:t>
      </w:r>
      <w:r w:rsidR="00972369" w:rsidRPr="00680E21">
        <w:rPr>
          <w:rFonts w:ascii="Garamond" w:eastAsiaTheme="minorHAnsi" w:hAnsi="Garamond" w:cs="Garamond"/>
          <w:lang w:eastAsia="en-US"/>
        </w:rPr>
        <w:t>500/2004 Sb. správní řád, ve znění pozděj</w:t>
      </w:r>
      <w:r w:rsidR="00D05DE3" w:rsidRPr="00680E21">
        <w:rPr>
          <w:rFonts w:ascii="Garamond" w:eastAsiaTheme="minorHAnsi" w:hAnsi="Garamond" w:cs="Garamond"/>
          <w:lang w:eastAsia="en-US"/>
        </w:rPr>
        <w:t>ších předpisů.</w:t>
      </w:r>
    </w:p>
    <w:p w14:paraId="5F1A49F8" w14:textId="77777777" w:rsidR="00D05DE3" w:rsidRPr="00FA22EB" w:rsidRDefault="00D05DE3" w:rsidP="00D05DE3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5F1A49F9" w14:textId="77777777" w:rsidR="00680E21" w:rsidRDefault="00DB341D" w:rsidP="00E402F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680E21">
        <w:rPr>
          <w:rFonts w:ascii="Garamond" w:hAnsi="Garamond"/>
        </w:rPr>
        <w:t xml:space="preserve">Výslech účastníka řízení není pouhou formalitou, ale důležitým úkonem, kterým správní orgán směřuje ke zjištění stavu věci, o němž nejsou důvodné pochybnosti, na což oba správní orgány rezignovaly. </w:t>
      </w:r>
      <w:r w:rsidR="00BC7B3C" w:rsidRPr="00680E21">
        <w:rPr>
          <w:rFonts w:ascii="Garamond" w:hAnsi="Garamond"/>
        </w:rPr>
        <w:t>Stěžovatele</w:t>
      </w:r>
      <w:r w:rsidR="00C345CA" w:rsidRPr="00680E21">
        <w:rPr>
          <w:rFonts w:ascii="Garamond" w:hAnsi="Garamond"/>
        </w:rPr>
        <w:t xml:space="preserve"> sice vyslechly, avšak náležitě nezohlednily a dále neověřily jeho relevantní tvrzení. </w:t>
      </w:r>
      <w:r w:rsidR="004A10F0" w:rsidRPr="00680E21">
        <w:rPr>
          <w:rFonts w:ascii="Garamond" w:hAnsi="Garamond"/>
        </w:rPr>
        <w:t xml:space="preserve">Jak pobyt, tak rodinné poměry stěžovatele ve Španělsku </w:t>
      </w:r>
      <w:r w:rsidR="00C345CA" w:rsidRPr="00680E21">
        <w:rPr>
          <w:rFonts w:ascii="Garamond" w:hAnsi="Garamond"/>
        </w:rPr>
        <w:t xml:space="preserve">totiž </w:t>
      </w:r>
      <w:r w:rsidR="004A10F0" w:rsidRPr="00680E21">
        <w:rPr>
          <w:rFonts w:ascii="Garamond" w:hAnsi="Garamond"/>
        </w:rPr>
        <w:t xml:space="preserve">představují skutečnosti, </w:t>
      </w:r>
      <w:r w:rsidR="00340F30" w:rsidRPr="00680E21">
        <w:rPr>
          <w:rFonts w:ascii="Garamond" w:hAnsi="Garamond"/>
        </w:rPr>
        <w:t xml:space="preserve">na základě kterých lze předpokládat, že nemělo být vůbec vydáno </w:t>
      </w:r>
      <w:r w:rsidR="00E402F6" w:rsidRPr="00680E21">
        <w:rPr>
          <w:rFonts w:ascii="Garamond" w:hAnsi="Garamond"/>
        </w:rPr>
        <w:t>rozhodnutí o </w:t>
      </w:r>
      <w:r w:rsidR="004A10F0" w:rsidRPr="00680E21">
        <w:rPr>
          <w:rFonts w:ascii="Garamond" w:hAnsi="Garamond"/>
        </w:rPr>
        <w:t>správním vyhoštění</w:t>
      </w:r>
      <w:r w:rsidR="00C345CA" w:rsidRPr="00680E21">
        <w:rPr>
          <w:rFonts w:ascii="Garamond" w:hAnsi="Garamond"/>
        </w:rPr>
        <w:t xml:space="preserve">, s nímž je </w:t>
      </w:r>
      <w:r w:rsidR="00340F30" w:rsidRPr="00680E21">
        <w:rPr>
          <w:rFonts w:ascii="Garamond" w:hAnsi="Garamond"/>
        </w:rPr>
        <w:t>spojen mj. zákaz vstupu na území členských států EU</w:t>
      </w:r>
      <w:r w:rsidRPr="00680E21">
        <w:rPr>
          <w:rFonts w:ascii="Garamond" w:hAnsi="Garamond"/>
        </w:rPr>
        <w:t xml:space="preserve">. </w:t>
      </w:r>
      <w:r w:rsidR="00340F30" w:rsidRPr="00680E21">
        <w:rPr>
          <w:rFonts w:ascii="Garamond" w:hAnsi="Garamond"/>
        </w:rPr>
        <w:t>T</w:t>
      </w:r>
      <w:r w:rsidR="00680E21">
        <w:rPr>
          <w:rFonts w:ascii="Garamond" w:hAnsi="Garamond"/>
        </w:rPr>
        <w:t xml:space="preserve">ento zákaz je </w:t>
      </w:r>
      <w:r w:rsidR="00340F30" w:rsidRPr="00680E21">
        <w:rPr>
          <w:rFonts w:ascii="Garamond" w:hAnsi="Garamond"/>
        </w:rPr>
        <w:t>ostatně i součástí výroku rozhodnutí správního orgánu I. stupně, v němž se výslovně stanoví „</w:t>
      </w:r>
      <w:r w:rsidR="00340F30" w:rsidRPr="00680E21">
        <w:rPr>
          <w:rFonts w:ascii="Garamond" w:hAnsi="Garamond"/>
          <w:i/>
        </w:rPr>
        <w:t>doba, po kterou nelze umožnit vs</w:t>
      </w:r>
      <w:r w:rsidR="00D4768F">
        <w:rPr>
          <w:rFonts w:ascii="Garamond" w:hAnsi="Garamond"/>
          <w:i/>
        </w:rPr>
        <w:t xml:space="preserve">tup na území členských států EU, </w:t>
      </w:r>
      <w:r w:rsidR="00340F30" w:rsidRPr="00680E21">
        <w:rPr>
          <w:rFonts w:ascii="Garamond" w:hAnsi="Garamond"/>
          <w:i/>
        </w:rPr>
        <w:t>v délce 5 let</w:t>
      </w:r>
      <w:r w:rsidR="00340F30" w:rsidRPr="00680E21">
        <w:rPr>
          <w:rFonts w:ascii="Garamond" w:hAnsi="Garamond"/>
        </w:rPr>
        <w:t xml:space="preserve">“. V rozporu s tímto výrokem je </w:t>
      </w:r>
      <w:r w:rsidR="00067809" w:rsidRPr="00680E21">
        <w:rPr>
          <w:rFonts w:ascii="Garamond" w:hAnsi="Garamond"/>
        </w:rPr>
        <w:t xml:space="preserve">pak </w:t>
      </w:r>
      <w:r w:rsidR="00340F30" w:rsidRPr="00680E21">
        <w:rPr>
          <w:rFonts w:ascii="Garamond" w:hAnsi="Garamond"/>
        </w:rPr>
        <w:t xml:space="preserve">odůvodnění </w:t>
      </w:r>
      <w:r w:rsidR="00E402F6" w:rsidRPr="00680E21">
        <w:rPr>
          <w:rFonts w:ascii="Garamond" w:hAnsi="Garamond"/>
        </w:rPr>
        <w:t xml:space="preserve">(na str. 4) </w:t>
      </w:r>
      <w:r w:rsidR="00340F30" w:rsidRPr="00680E21">
        <w:rPr>
          <w:rFonts w:ascii="Garamond" w:hAnsi="Garamond"/>
        </w:rPr>
        <w:t xml:space="preserve">rozhodnutí správního orgánu I. stupně, </w:t>
      </w:r>
      <w:r w:rsidR="00067809" w:rsidRPr="00680E21">
        <w:rPr>
          <w:rFonts w:ascii="Garamond" w:hAnsi="Garamond"/>
        </w:rPr>
        <w:t>po</w:t>
      </w:r>
      <w:r w:rsidR="00D05DE3" w:rsidRPr="00680E21">
        <w:rPr>
          <w:rFonts w:ascii="Garamond" w:hAnsi="Garamond"/>
        </w:rPr>
        <w:t xml:space="preserve">dle kterého </w:t>
      </w:r>
      <w:r w:rsidR="00340F30" w:rsidRPr="00680E21">
        <w:rPr>
          <w:rFonts w:ascii="Garamond" w:hAnsi="Garamond"/>
        </w:rPr>
        <w:t>se</w:t>
      </w:r>
      <w:r w:rsidR="00E402F6" w:rsidRPr="00680E21">
        <w:rPr>
          <w:rFonts w:ascii="Garamond" w:hAnsi="Garamond"/>
        </w:rPr>
        <w:t> </w:t>
      </w:r>
      <w:r w:rsidR="00340F30" w:rsidRPr="00680E21">
        <w:rPr>
          <w:rFonts w:ascii="Garamond" w:hAnsi="Garamond"/>
        </w:rPr>
        <w:t>stěžovatel „</w:t>
      </w:r>
      <w:r w:rsidR="00D05DE3" w:rsidRPr="00680E21">
        <w:rPr>
          <w:rFonts w:ascii="Garamond" w:hAnsi="Garamond"/>
          <w:i/>
        </w:rPr>
        <w:t>může navrátit bez problémů do</w:t>
      </w:r>
      <w:r w:rsidR="00340F30" w:rsidRPr="00680E21">
        <w:rPr>
          <w:rFonts w:ascii="Garamond" w:hAnsi="Garamond"/>
          <w:i/>
        </w:rPr>
        <w:t xml:space="preserve"> země jeho státního občanství, tedy Nigérie či Španělska, kde má povolený pobyt</w:t>
      </w:r>
      <w:r w:rsidR="00340F30" w:rsidRPr="00680E21">
        <w:rPr>
          <w:rFonts w:ascii="Garamond" w:hAnsi="Garamond"/>
        </w:rPr>
        <w:t>“</w:t>
      </w:r>
      <w:r w:rsidR="00067809" w:rsidRPr="00680E21">
        <w:rPr>
          <w:rFonts w:ascii="Garamond" w:hAnsi="Garamond"/>
        </w:rPr>
        <w:t>.</w:t>
      </w:r>
      <w:r w:rsidR="00680E21" w:rsidRPr="00680E21">
        <w:rPr>
          <w:rFonts w:ascii="Garamond" w:hAnsi="Garamond"/>
        </w:rPr>
        <w:t xml:space="preserve"> </w:t>
      </w:r>
      <w:r w:rsidR="00D05DE3" w:rsidRPr="00680E21">
        <w:rPr>
          <w:rFonts w:ascii="Garamond" w:hAnsi="Garamond"/>
        </w:rPr>
        <w:t xml:space="preserve">Správní orgán I. stupně tak na jedné straně odkazuje stěžovatele k návratu do Španělska, avšak na druhé straně mu tento návrat zapovídá tím, že </w:t>
      </w:r>
      <w:r w:rsidR="00680E21">
        <w:rPr>
          <w:rFonts w:ascii="Garamond" w:hAnsi="Garamond"/>
        </w:rPr>
        <w:t xml:space="preserve">vylučuje možnost vstupu </w:t>
      </w:r>
      <w:r w:rsidRPr="00680E21">
        <w:rPr>
          <w:rFonts w:ascii="Garamond" w:hAnsi="Garamond"/>
        </w:rPr>
        <w:t xml:space="preserve">na území všech </w:t>
      </w:r>
      <w:r w:rsidR="00067809" w:rsidRPr="00680E21">
        <w:rPr>
          <w:rFonts w:ascii="Garamond" w:hAnsi="Garamond"/>
        </w:rPr>
        <w:t>členských států</w:t>
      </w:r>
      <w:r w:rsidR="00F271D2">
        <w:rPr>
          <w:rFonts w:ascii="Garamond" w:hAnsi="Garamond"/>
        </w:rPr>
        <w:t xml:space="preserve"> EU</w:t>
      </w:r>
      <w:r w:rsidR="00067809" w:rsidRPr="00680E21">
        <w:rPr>
          <w:rFonts w:ascii="Garamond" w:hAnsi="Garamond"/>
        </w:rPr>
        <w:t xml:space="preserve">, </w:t>
      </w:r>
      <w:r w:rsidRPr="00680E21">
        <w:rPr>
          <w:rFonts w:ascii="Garamond" w:hAnsi="Garamond"/>
        </w:rPr>
        <w:t xml:space="preserve">tedy i </w:t>
      </w:r>
      <w:r w:rsidR="00067809" w:rsidRPr="00680E21">
        <w:rPr>
          <w:rFonts w:ascii="Garamond" w:hAnsi="Garamond"/>
        </w:rPr>
        <w:t xml:space="preserve">na území </w:t>
      </w:r>
      <w:r w:rsidRPr="00680E21">
        <w:rPr>
          <w:rFonts w:ascii="Garamond" w:hAnsi="Garamond"/>
        </w:rPr>
        <w:t xml:space="preserve">Španělska. </w:t>
      </w:r>
      <w:r w:rsidR="00067809" w:rsidRPr="00680E21">
        <w:rPr>
          <w:rFonts w:ascii="Garamond" w:hAnsi="Garamond"/>
        </w:rPr>
        <w:t xml:space="preserve">Už z toho je patrné nepochopení zásadního významu, který stěžovatelem uváděné skutečnosti měly; namísto toho, aby </w:t>
      </w:r>
      <w:r w:rsidR="009D5DB6">
        <w:rPr>
          <w:rFonts w:ascii="Garamond" w:hAnsi="Garamond"/>
        </w:rPr>
        <w:t xml:space="preserve">se </w:t>
      </w:r>
      <w:r w:rsidR="00680E21">
        <w:rPr>
          <w:rFonts w:ascii="Garamond" w:hAnsi="Garamond"/>
        </w:rPr>
        <w:t xml:space="preserve">jimi </w:t>
      </w:r>
      <w:r w:rsidR="009D5DB6">
        <w:rPr>
          <w:rFonts w:ascii="Garamond" w:hAnsi="Garamond"/>
        </w:rPr>
        <w:t>žalovaná</w:t>
      </w:r>
      <w:r w:rsidR="00E402F6" w:rsidRPr="00680E21">
        <w:rPr>
          <w:rFonts w:ascii="Garamond" w:hAnsi="Garamond"/>
        </w:rPr>
        <w:t xml:space="preserve">, resp. </w:t>
      </w:r>
      <w:r w:rsidR="00067809" w:rsidRPr="00680E21">
        <w:rPr>
          <w:rFonts w:ascii="Garamond" w:hAnsi="Garamond"/>
        </w:rPr>
        <w:t>správní orgán I. stupně</w:t>
      </w:r>
      <w:r w:rsidR="00F271D2">
        <w:rPr>
          <w:rFonts w:ascii="Garamond" w:hAnsi="Garamond"/>
        </w:rPr>
        <w:t xml:space="preserve"> </w:t>
      </w:r>
      <w:r w:rsidR="00680E21">
        <w:rPr>
          <w:rFonts w:ascii="Garamond" w:hAnsi="Garamond"/>
        </w:rPr>
        <w:t xml:space="preserve">zabýval (a příp. </w:t>
      </w:r>
      <w:r w:rsidR="00947089">
        <w:rPr>
          <w:rFonts w:ascii="Garamond" w:hAnsi="Garamond"/>
        </w:rPr>
        <w:t xml:space="preserve">je </w:t>
      </w:r>
      <w:r w:rsidR="00680E21">
        <w:rPr>
          <w:rFonts w:ascii="Garamond" w:hAnsi="Garamond"/>
        </w:rPr>
        <w:t>ověřil)</w:t>
      </w:r>
      <w:r w:rsidR="00067809" w:rsidRPr="00680E21">
        <w:rPr>
          <w:rFonts w:ascii="Garamond" w:hAnsi="Garamond"/>
        </w:rPr>
        <w:t xml:space="preserve">, pouze poukázal na trestnou činnost stěžovatele a </w:t>
      </w:r>
      <w:r w:rsidR="00E402F6" w:rsidRPr="00680E21">
        <w:rPr>
          <w:rFonts w:ascii="Garamond" w:hAnsi="Garamond"/>
        </w:rPr>
        <w:t xml:space="preserve">bez dalšího mu </w:t>
      </w:r>
      <w:r w:rsidR="00067809" w:rsidRPr="00680E21">
        <w:rPr>
          <w:rFonts w:ascii="Garamond" w:hAnsi="Garamond"/>
        </w:rPr>
        <w:t xml:space="preserve">uložil </w:t>
      </w:r>
      <w:r w:rsidR="00E402F6" w:rsidRPr="00680E21">
        <w:rPr>
          <w:rFonts w:ascii="Garamond" w:hAnsi="Garamond"/>
        </w:rPr>
        <w:t>s</w:t>
      </w:r>
      <w:r w:rsidR="00067809" w:rsidRPr="00680E21">
        <w:rPr>
          <w:rFonts w:ascii="Garamond" w:hAnsi="Garamond"/>
        </w:rPr>
        <w:t>právní vyhoštění, což není možné</w:t>
      </w:r>
      <w:r w:rsidR="00680E21">
        <w:rPr>
          <w:rFonts w:ascii="Garamond" w:hAnsi="Garamond"/>
        </w:rPr>
        <w:t>, jak již bylo vysvětleno výše.</w:t>
      </w:r>
    </w:p>
    <w:p w14:paraId="5F1A49FA" w14:textId="77777777" w:rsidR="00680E21" w:rsidRDefault="00680E21" w:rsidP="00680E21">
      <w:pPr>
        <w:autoSpaceDE w:val="0"/>
        <w:autoSpaceDN w:val="0"/>
        <w:adjustRightInd w:val="0"/>
        <w:jc w:val="both"/>
        <w:rPr>
          <w:rFonts w:ascii="Garamond" w:hAnsi="Garamond"/>
        </w:rPr>
      </w:pPr>
    </w:p>
    <w:p w14:paraId="5F1A49FB" w14:textId="77777777" w:rsidR="00B118BB" w:rsidRPr="00B118BB" w:rsidRDefault="00067809" w:rsidP="00FC65E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B118BB">
        <w:rPr>
          <w:rFonts w:ascii="Garamond" w:eastAsiaTheme="minorHAnsi" w:hAnsi="Garamond" w:cs="Garamond"/>
          <w:lang w:eastAsia="en-US"/>
        </w:rPr>
        <w:t xml:space="preserve">Rozsudek </w:t>
      </w:r>
      <w:r w:rsidR="00E402F6" w:rsidRPr="00B118BB">
        <w:rPr>
          <w:rFonts w:ascii="Garamond" w:eastAsiaTheme="minorHAnsi" w:hAnsi="Garamond" w:cs="Garamond"/>
          <w:lang w:eastAsia="en-US"/>
        </w:rPr>
        <w:t xml:space="preserve">městského soudu, </w:t>
      </w:r>
      <w:r w:rsidRPr="00B118BB">
        <w:rPr>
          <w:rFonts w:ascii="Garamond" w:eastAsiaTheme="minorHAnsi" w:hAnsi="Garamond" w:cs="Garamond"/>
          <w:lang w:eastAsia="en-US"/>
        </w:rPr>
        <w:t xml:space="preserve">který </w:t>
      </w:r>
      <w:r w:rsidR="00E402F6" w:rsidRPr="00B118BB">
        <w:rPr>
          <w:rFonts w:ascii="Garamond" w:eastAsiaTheme="minorHAnsi" w:hAnsi="Garamond" w:cs="Garamond"/>
          <w:lang w:eastAsia="en-US"/>
        </w:rPr>
        <w:t xml:space="preserve">takový závěr správních orgánů </w:t>
      </w:r>
      <w:r w:rsidRPr="00B118BB">
        <w:rPr>
          <w:rFonts w:ascii="Garamond" w:eastAsiaTheme="minorHAnsi" w:hAnsi="Garamond" w:cs="Garamond"/>
          <w:lang w:eastAsia="en-US"/>
        </w:rPr>
        <w:t xml:space="preserve">aproboval, proto </w:t>
      </w:r>
      <w:r w:rsidR="00E402F6" w:rsidRPr="00B118BB">
        <w:rPr>
          <w:rFonts w:ascii="Garamond" w:eastAsiaTheme="minorHAnsi" w:hAnsi="Garamond" w:cs="Garamond"/>
          <w:lang w:eastAsia="en-US"/>
        </w:rPr>
        <w:t xml:space="preserve">nemůže obstát z důvodu vady řízení spočívající v tom, že skutková podstata, z níž žalovaná v napadeném rozhodnutí vychází, nemá oporu ve spisech, resp. je s nimi v rozporu </w:t>
      </w:r>
      <w:r w:rsidR="00E402F6" w:rsidRPr="00B118BB">
        <w:rPr>
          <w:rStyle w:val="slostrnky"/>
          <w:rFonts w:ascii="Garamond" w:hAnsi="Garamond"/>
        </w:rPr>
        <w:t>[§ 103 odst. 1 písm. b) s. ř. s.]</w:t>
      </w:r>
      <w:r w:rsidR="00E402F6" w:rsidRPr="00B118BB">
        <w:rPr>
          <w:rFonts w:ascii="Garamond" w:eastAsiaTheme="minorHAnsi" w:hAnsi="Garamond" w:cs="Garamond"/>
          <w:lang w:eastAsia="en-US"/>
        </w:rPr>
        <w:t>.</w:t>
      </w:r>
      <w:r w:rsidR="004062F7" w:rsidRPr="00B118BB">
        <w:rPr>
          <w:rFonts w:ascii="Garamond" w:eastAsiaTheme="minorHAnsi" w:hAnsi="Garamond" w:cs="Garamond"/>
          <w:lang w:eastAsia="en-US"/>
        </w:rPr>
        <w:t xml:space="preserve"> Odsouzení za trestný čin v daném případě nemohlo samo o sobě naplnit výhradu veřejného pořádku, k jejíž aplikaci rozhodující správní</w:t>
      </w:r>
      <w:r w:rsidR="00B118BB" w:rsidRPr="00B118BB">
        <w:rPr>
          <w:rFonts w:ascii="Garamond" w:eastAsiaTheme="minorHAnsi" w:hAnsi="Garamond" w:cs="Garamond"/>
          <w:lang w:eastAsia="en-US"/>
        </w:rPr>
        <w:t xml:space="preserve"> orgány nesprávně přistoupily a </w:t>
      </w:r>
      <w:r w:rsidR="004062F7" w:rsidRPr="00B118BB">
        <w:rPr>
          <w:rFonts w:ascii="Garamond" w:eastAsiaTheme="minorHAnsi" w:hAnsi="Garamond" w:cs="Garamond"/>
          <w:lang w:eastAsia="en-US"/>
        </w:rPr>
        <w:t>uložily správní vyhoštění stěžovateli, aniž by zohlednily a příp. dále prověřily všechny relevantní okolnosti života</w:t>
      </w:r>
      <w:r w:rsidR="00680E21" w:rsidRPr="00B118BB">
        <w:rPr>
          <w:rFonts w:ascii="Garamond" w:eastAsiaTheme="minorHAnsi" w:hAnsi="Garamond" w:cs="Garamond"/>
          <w:lang w:eastAsia="en-US"/>
        </w:rPr>
        <w:t xml:space="preserve"> stěžovatele</w:t>
      </w:r>
      <w:r w:rsidR="004062F7" w:rsidRPr="00B118BB">
        <w:rPr>
          <w:rFonts w:ascii="Garamond" w:eastAsiaTheme="minorHAnsi" w:hAnsi="Garamond" w:cs="Garamond"/>
          <w:lang w:eastAsia="en-US"/>
        </w:rPr>
        <w:t xml:space="preserve">, vč. </w:t>
      </w:r>
      <w:r w:rsidR="00680E21" w:rsidRPr="00B118BB">
        <w:rPr>
          <w:rFonts w:ascii="Garamond" w:eastAsiaTheme="minorHAnsi" w:hAnsi="Garamond" w:cs="Garamond"/>
          <w:lang w:eastAsia="en-US"/>
        </w:rPr>
        <w:t xml:space="preserve">jeho </w:t>
      </w:r>
      <w:r w:rsidR="004062F7" w:rsidRPr="00B118BB">
        <w:rPr>
          <w:rFonts w:ascii="Garamond" w:eastAsiaTheme="minorHAnsi" w:hAnsi="Garamond" w:cs="Garamond"/>
          <w:lang w:eastAsia="en-US"/>
        </w:rPr>
        <w:t xml:space="preserve">pobytu a </w:t>
      </w:r>
      <w:r w:rsidR="00B118BB" w:rsidRPr="00B118BB">
        <w:rPr>
          <w:rFonts w:ascii="Garamond" w:eastAsiaTheme="minorHAnsi" w:hAnsi="Garamond" w:cs="Garamond"/>
          <w:lang w:eastAsia="en-US"/>
        </w:rPr>
        <w:t xml:space="preserve">rodinných </w:t>
      </w:r>
      <w:r w:rsidR="004062F7" w:rsidRPr="00B118BB">
        <w:rPr>
          <w:rFonts w:ascii="Garamond" w:eastAsiaTheme="minorHAnsi" w:hAnsi="Garamond" w:cs="Garamond"/>
          <w:lang w:eastAsia="en-US"/>
        </w:rPr>
        <w:t>poměrů v</w:t>
      </w:r>
      <w:r w:rsidR="00DC3031">
        <w:rPr>
          <w:rFonts w:ascii="Garamond" w:eastAsiaTheme="minorHAnsi" w:hAnsi="Garamond" w:cs="Garamond"/>
          <w:lang w:eastAsia="en-US"/>
        </w:rPr>
        <w:t xml:space="preserve">e Španělsku, </w:t>
      </w:r>
      <w:r w:rsidR="00B118BB" w:rsidRPr="00B118BB">
        <w:rPr>
          <w:rFonts w:ascii="Garamond" w:eastAsiaTheme="minorHAnsi" w:hAnsi="Garamond" w:cs="Garamond"/>
          <w:lang w:eastAsia="en-US"/>
        </w:rPr>
        <w:t>na </w:t>
      </w:r>
      <w:r w:rsidR="00680E21" w:rsidRPr="00B118BB">
        <w:rPr>
          <w:rFonts w:ascii="Garamond" w:eastAsiaTheme="minorHAnsi" w:hAnsi="Garamond" w:cs="Garamond"/>
          <w:lang w:eastAsia="en-US"/>
        </w:rPr>
        <w:t xml:space="preserve">něž sám </w:t>
      </w:r>
      <w:r w:rsidR="004062F7" w:rsidRPr="00B118BB">
        <w:rPr>
          <w:rFonts w:ascii="Garamond" w:eastAsiaTheme="minorHAnsi" w:hAnsi="Garamond" w:cs="Garamond"/>
          <w:lang w:eastAsia="en-US"/>
        </w:rPr>
        <w:t>v průběhu správního řízení upozorňoval.</w:t>
      </w:r>
      <w:r w:rsidR="00B118BB" w:rsidRPr="00B118BB">
        <w:rPr>
          <w:rFonts w:ascii="Garamond" w:eastAsiaTheme="minorHAnsi" w:hAnsi="Garamond" w:cs="Garamond"/>
          <w:lang w:eastAsia="en-US"/>
        </w:rPr>
        <w:t xml:space="preserve"> </w:t>
      </w:r>
      <w:r w:rsidR="00FC65E1" w:rsidRPr="00B118BB">
        <w:rPr>
          <w:rFonts w:ascii="Garamond" w:hAnsi="Garamond"/>
        </w:rPr>
        <w:t xml:space="preserve">Uvedené je o to závažnější, že </w:t>
      </w:r>
      <w:r w:rsidR="00B118BB" w:rsidRPr="00B118BB">
        <w:rPr>
          <w:rFonts w:ascii="Garamond" w:hAnsi="Garamond"/>
        </w:rPr>
        <w:t xml:space="preserve">dle tvrzení stěžovatele </w:t>
      </w:r>
      <w:r w:rsidR="00FC65E1" w:rsidRPr="00B118BB">
        <w:rPr>
          <w:rFonts w:ascii="Garamond" w:hAnsi="Garamond"/>
        </w:rPr>
        <w:t xml:space="preserve">byl „ve hře“ i zájem nezletilého dítěte, </w:t>
      </w:r>
      <w:r w:rsidR="00B118BB" w:rsidRPr="00B118BB">
        <w:rPr>
          <w:rFonts w:ascii="Garamond" w:hAnsi="Garamond"/>
        </w:rPr>
        <w:t xml:space="preserve">jenž </w:t>
      </w:r>
      <w:r w:rsidR="00B118BB" w:rsidRPr="00B42BC2">
        <w:rPr>
          <w:rFonts w:ascii="Garamond" w:hAnsi="Garamond" w:cs="Segoe UI"/>
        </w:rPr>
        <w:t xml:space="preserve">má v řízení o správním vyhoštění zásadní význam </w:t>
      </w:r>
      <w:r w:rsidR="00B118BB" w:rsidRPr="00B118BB">
        <w:rPr>
          <w:rFonts w:ascii="Garamond" w:hAnsi="Garamond" w:cs="Segoe UI"/>
        </w:rPr>
        <w:t xml:space="preserve">z hlediska </w:t>
      </w:r>
      <w:r w:rsidR="00B118BB" w:rsidRPr="00B42BC2">
        <w:rPr>
          <w:rFonts w:ascii="Garamond" w:hAnsi="Garamond" w:cs="Segoe UI"/>
        </w:rPr>
        <w:t xml:space="preserve">přiměřenosti dopadů daného rozhodnutí dle § 119a odst. 2 ve spojení s § 174a zákona </w:t>
      </w:r>
      <w:r w:rsidR="00B118BB" w:rsidRPr="00B118BB">
        <w:rPr>
          <w:rFonts w:ascii="Garamond" w:hAnsi="Garamond" w:cs="Segoe UI"/>
        </w:rPr>
        <w:t xml:space="preserve">o pobytu cizinců; srov. </w:t>
      </w:r>
      <w:r w:rsidR="000A012F">
        <w:rPr>
          <w:rFonts w:ascii="Garamond" w:hAnsi="Garamond" w:cs="Segoe UI"/>
        </w:rPr>
        <w:t xml:space="preserve">např. </w:t>
      </w:r>
      <w:r w:rsidR="00B118BB" w:rsidRPr="00B118BB">
        <w:rPr>
          <w:rFonts w:ascii="Garamond" w:hAnsi="Garamond" w:cs="Segoe UI"/>
        </w:rPr>
        <w:t>rozsudek Nejvyššího správního s</w:t>
      </w:r>
      <w:r w:rsidR="000A012F">
        <w:rPr>
          <w:rFonts w:ascii="Garamond" w:hAnsi="Garamond" w:cs="Segoe UI"/>
        </w:rPr>
        <w:t>oudu ze dne 29. 5. 2020, č. j. </w:t>
      </w:r>
      <w:r w:rsidR="008A0F63">
        <w:rPr>
          <w:rFonts w:ascii="Garamond" w:hAnsi="Garamond" w:cs="Segoe UI"/>
        </w:rPr>
        <w:t xml:space="preserve">5 </w:t>
      </w:r>
      <w:r w:rsidR="00B118BB" w:rsidRPr="00B118BB">
        <w:rPr>
          <w:rFonts w:ascii="Garamond" w:hAnsi="Garamond" w:cs="Segoe UI"/>
        </w:rPr>
        <w:t xml:space="preserve">Azs 220/2019 - 33, č. 4034/2020 Sb. NSS. </w:t>
      </w:r>
    </w:p>
    <w:p w14:paraId="5F1A49FC" w14:textId="77777777" w:rsidR="00B118BB" w:rsidRPr="00B118BB" w:rsidRDefault="00B118BB" w:rsidP="00B118BB">
      <w:pPr>
        <w:pStyle w:val="Odstavecseseznamem"/>
      </w:pPr>
    </w:p>
    <w:p w14:paraId="5F1A49FD" w14:textId="77777777" w:rsidR="00AC48E0" w:rsidRPr="00AC48E0" w:rsidRDefault="00AC48E0" w:rsidP="00AC48E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Závěrem již jen pro úplnost nutno dodat, že </w:t>
      </w:r>
      <w:r w:rsidR="00A94B19" w:rsidRPr="00AC48E0">
        <w:rPr>
          <w:rFonts w:ascii="Garamond" w:hAnsi="Garamond"/>
        </w:rPr>
        <w:t xml:space="preserve">v závislosti na shora popsaných podstatných okolnostech života stěžovatele, jimiž se správní orgány dostatečně nezabývaly, </w:t>
      </w:r>
      <w:r w:rsidR="00B118BB" w:rsidRPr="00AC48E0">
        <w:rPr>
          <w:rFonts w:ascii="Garamond" w:hAnsi="Garamond"/>
        </w:rPr>
        <w:t xml:space="preserve">nelze vyloučit, že </w:t>
      </w:r>
      <w:r w:rsidR="000A012F" w:rsidRPr="00AC48E0">
        <w:rPr>
          <w:rFonts w:ascii="Garamond" w:hAnsi="Garamond"/>
        </w:rPr>
        <w:t xml:space="preserve">by </w:t>
      </w:r>
      <w:r w:rsidR="00B118BB" w:rsidRPr="00AC48E0">
        <w:rPr>
          <w:rFonts w:ascii="Garamond" w:hAnsi="Garamond"/>
        </w:rPr>
        <w:t xml:space="preserve">stěžovatel </w:t>
      </w:r>
      <w:r w:rsidR="000A012F" w:rsidRPr="00AC48E0">
        <w:rPr>
          <w:rFonts w:ascii="Garamond" w:hAnsi="Garamond"/>
        </w:rPr>
        <w:t xml:space="preserve">mohl být </w:t>
      </w:r>
      <w:r w:rsidR="00B118BB" w:rsidRPr="00AC48E0">
        <w:rPr>
          <w:rFonts w:ascii="Garamond" w:hAnsi="Garamond"/>
        </w:rPr>
        <w:t xml:space="preserve">rodinným příslušníkem občana EU, příp. </w:t>
      </w:r>
      <w:r w:rsidR="000A012F" w:rsidRPr="00AC48E0">
        <w:rPr>
          <w:rFonts w:ascii="Garamond" w:hAnsi="Garamond"/>
        </w:rPr>
        <w:t>státním příslušníkem třetí země, který je dlouhodobě pobývajícím rezidentem</w:t>
      </w:r>
      <w:r w:rsidR="00F271D2">
        <w:rPr>
          <w:rFonts w:ascii="Garamond" w:hAnsi="Garamond"/>
        </w:rPr>
        <w:t xml:space="preserve"> EU</w:t>
      </w:r>
      <w:r w:rsidR="000A012F" w:rsidRPr="00AC48E0">
        <w:rPr>
          <w:rFonts w:ascii="Garamond" w:hAnsi="Garamond"/>
        </w:rPr>
        <w:t xml:space="preserve">; při správním vyhoštění těchto kategorií cizinců </w:t>
      </w:r>
      <w:r>
        <w:rPr>
          <w:rFonts w:ascii="Garamond" w:hAnsi="Garamond"/>
        </w:rPr>
        <w:t xml:space="preserve">přitom </w:t>
      </w:r>
      <w:r w:rsidR="000A012F" w:rsidRPr="00AC48E0">
        <w:rPr>
          <w:rFonts w:ascii="Garamond" w:hAnsi="Garamond"/>
        </w:rPr>
        <w:t>nelze postupovat podle § 119 odst. 1</w:t>
      </w:r>
      <w:r w:rsidR="001F4405">
        <w:rPr>
          <w:rFonts w:ascii="Garamond" w:hAnsi="Garamond"/>
        </w:rPr>
        <w:t xml:space="preserve"> zákona o pobytu cizinců</w:t>
      </w:r>
      <w:r w:rsidR="000A012F" w:rsidRPr="00AC48E0">
        <w:rPr>
          <w:rFonts w:ascii="Garamond" w:hAnsi="Garamond"/>
        </w:rPr>
        <w:t xml:space="preserve">, nýbrž podle § 119 odst. 2, příp. odst. 5 </w:t>
      </w:r>
      <w:r w:rsidR="001F4405">
        <w:rPr>
          <w:rFonts w:ascii="Garamond" w:hAnsi="Garamond"/>
        </w:rPr>
        <w:t xml:space="preserve">téhož zákona </w:t>
      </w:r>
      <w:r w:rsidR="000A012F" w:rsidRPr="00AC48E0">
        <w:rPr>
          <w:rFonts w:ascii="Garamond" w:hAnsi="Garamond"/>
        </w:rPr>
        <w:t>– a to se všemi rozdíly, které z toho vyplývají</w:t>
      </w:r>
      <w:r w:rsidR="00D66DF0" w:rsidRPr="00AC48E0">
        <w:rPr>
          <w:rFonts w:ascii="Garamond" w:hAnsi="Garamond"/>
        </w:rPr>
        <w:t xml:space="preserve">. Zatímco v případě cizinců z třetích zemí </w:t>
      </w:r>
      <w:r w:rsidR="00A46E87" w:rsidRPr="00AC48E0">
        <w:rPr>
          <w:rFonts w:ascii="Garamond" w:hAnsi="Garamond"/>
        </w:rPr>
        <w:t xml:space="preserve">totiž </w:t>
      </w:r>
      <w:r w:rsidR="00D66DF0" w:rsidRPr="00AC48E0">
        <w:rPr>
          <w:rFonts w:ascii="Garamond" w:hAnsi="Garamond"/>
        </w:rPr>
        <w:t>postačí existence důvodného nebezpečí, že by cizinec mohl závažným způsobem narušit veřejný pořádek, u občanů EU a jejich rodinných příslušníků je správní vyhoštění podmíněno tím, že veřejný pořádek již aktuálně narušují</w:t>
      </w:r>
      <w:r w:rsidR="00201746" w:rsidRPr="00AC48E0">
        <w:rPr>
          <w:rFonts w:ascii="Garamond" w:hAnsi="Garamond"/>
        </w:rPr>
        <w:t>, a proto se ukončí jejich pobyt na území ČR, nikoli však na území celé EU</w:t>
      </w:r>
      <w:r w:rsidR="00D66DF0" w:rsidRPr="00AC48E0">
        <w:rPr>
          <w:rFonts w:ascii="Garamond" w:hAnsi="Garamond"/>
        </w:rPr>
        <w:t>; obdobné je to</w:t>
      </w:r>
      <w:r w:rsidR="00201746" w:rsidRPr="00AC48E0">
        <w:rPr>
          <w:rFonts w:ascii="Garamond" w:hAnsi="Garamond"/>
        </w:rPr>
        <w:t xml:space="preserve"> i</w:t>
      </w:r>
      <w:r w:rsidR="00D66DF0" w:rsidRPr="00AC48E0">
        <w:rPr>
          <w:rFonts w:ascii="Garamond" w:hAnsi="Garamond"/>
        </w:rPr>
        <w:t xml:space="preserve"> u cizinců z třetích zemí se statusem dl</w:t>
      </w:r>
      <w:r w:rsidR="00F271D2">
        <w:rPr>
          <w:rFonts w:ascii="Garamond" w:hAnsi="Garamond"/>
        </w:rPr>
        <w:t>ouhodobě pobývajícího rezidenta</w:t>
      </w:r>
      <w:r w:rsidR="00201746" w:rsidRPr="00AC48E0">
        <w:rPr>
          <w:rFonts w:ascii="Garamond" w:hAnsi="Garamond"/>
        </w:rPr>
        <w:t xml:space="preserve">, které lze </w:t>
      </w:r>
      <w:r w:rsidR="00A46E87" w:rsidRPr="00AC48E0">
        <w:rPr>
          <w:rFonts w:ascii="Garamond" w:hAnsi="Garamond"/>
        </w:rPr>
        <w:t xml:space="preserve">navíc </w:t>
      </w:r>
      <w:r w:rsidR="00201746" w:rsidRPr="00AC48E0">
        <w:rPr>
          <w:rFonts w:ascii="Garamond" w:hAnsi="Garamond"/>
        </w:rPr>
        <w:t xml:space="preserve">vyhostit </w:t>
      </w:r>
      <w:r w:rsidR="00A46E87" w:rsidRPr="00AC48E0">
        <w:rPr>
          <w:rFonts w:ascii="Garamond" w:hAnsi="Garamond"/>
        </w:rPr>
        <w:t xml:space="preserve">i </w:t>
      </w:r>
      <w:r w:rsidR="00201746" w:rsidRPr="00AC48E0">
        <w:rPr>
          <w:rFonts w:ascii="Garamond" w:hAnsi="Garamond"/>
        </w:rPr>
        <w:t xml:space="preserve">mimo území </w:t>
      </w:r>
      <w:r w:rsidR="00A46E87" w:rsidRPr="00AC48E0">
        <w:rPr>
          <w:rFonts w:ascii="Garamond" w:hAnsi="Garamond"/>
        </w:rPr>
        <w:t>států EU, avšak pouze za předpokladu konzultace a sou</w:t>
      </w:r>
      <w:r w:rsidR="00F271D2">
        <w:rPr>
          <w:rFonts w:ascii="Garamond" w:hAnsi="Garamond"/>
        </w:rPr>
        <w:t>hlasu ze strany členského státu,</w:t>
      </w:r>
      <w:r w:rsidR="00A46E87" w:rsidRPr="00AC48E0">
        <w:rPr>
          <w:rFonts w:ascii="Garamond" w:hAnsi="Garamond"/>
        </w:rPr>
        <w:t xml:space="preserve"> který cizinci postavení rezidenta přiznal</w:t>
      </w:r>
      <w:r>
        <w:rPr>
          <w:rFonts w:ascii="Garamond" w:hAnsi="Garamond"/>
        </w:rPr>
        <w:t xml:space="preserve"> </w:t>
      </w:r>
      <w:r w:rsidRPr="00AC48E0">
        <w:rPr>
          <w:rFonts w:ascii="Garamond" w:hAnsi="Garamond"/>
        </w:rPr>
        <w:t xml:space="preserve">(rozporuplný stav, kdy </w:t>
      </w:r>
      <w:r w:rsidR="00A46E87" w:rsidRPr="00AC48E0">
        <w:rPr>
          <w:rFonts w:ascii="Garamond" w:hAnsi="Garamond"/>
        </w:rPr>
        <w:t>má tentýž cizinec z třetí země povolení k pobytu vydané členským státem EU a současně je veden v</w:t>
      </w:r>
      <w:r w:rsidRPr="00AC48E0">
        <w:rPr>
          <w:rFonts w:ascii="Garamond" w:hAnsi="Garamond"/>
        </w:rPr>
        <w:t> </w:t>
      </w:r>
      <w:r w:rsidR="00A46E87" w:rsidRPr="00AC48E0">
        <w:rPr>
          <w:rFonts w:ascii="Garamond" w:hAnsi="Garamond"/>
        </w:rPr>
        <w:t>S</w:t>
      </w:r>
      <w:r w:rsidRPr="00AC48E0">
        <w:rPr>
          <w:rFonts w:ascii="Garamond" w:hAnsi="Garamond"/>
        </w:rPr>
        <w:t xml:space="preserve">chengenském informačním systému, </w:t>
      </w:r>
      <w:r w:rsidR="00F271D2">
        <w:rPr>
          <w:rFonts w:ascii="Garamond" w:hAnsi="Garamond"/>
        </w:rPr>
        <w:t xml:space="preserve">je nežádoucí </w:t>
      </w:r>
      <w:r w:rsidR="00D4768F">
        <w:rPr>
          <w:rFonts w:ascii="Garamond" w:hAnsi="Garamond"/>
        </w:rPr>
        <w:t xml:space="preserve">a </w:t>
      </w:r>
      <w:r w:rsidRPr="00AC48E0">
        <w:rPr>
          <w:rFonts w:ascii="Garamond" w:hAnsi="Garamond"/>
        </w:rPr>
        <w:t xml:space="preserve">je třeba ho řešit právě za pomoci tzv. konzultačního řízení, které probíhá mezi smluvními státy, avšak může mít konkrétní účinky i na práva a zájmy jednotlivců, jak vyplývá z rozsudku Soudního dvora EU ze dne 16. 1. 2018, ve věci </w:t>
      </w:r>
      <w:r w:rsidRPr="00AC48E0">
        <w:rPr>
          <w:rFonts w:ascii="Garamond" w:hAnsi="Garamond"/>
          <w:i/>
        </w:rPr>
        <w:t>E.</w:t>
      </w:r>
      <w:r w:rsidRPr="00AC48E0">
        <w:rPr>
          <w:rFonts w:ascii="Garamond" w:hAnsi="Garamond"/>
        </w:rPr>
        <w:t>, C-240/17</w:t>
      </w:r>
      <w:r>
        <w:rPr>
          <w:rFonts w:ascii="Garamond" w:hAnsi="Garamond"/>
        </w:rPr>
        <w:t xml:space="preserve">). </w:t>
      </w:r>
    </w:p>
    <w:p w14:paraId="5F1A49FE" w14:textId="77777777" w:rsidR="004B7853" w:rsidRPr="0099499B" w:rsidRDefault="004B7853" w:rsidP="004B7853">
      <w:pPr>
        <w:pStyle w:val="Odstavecseseznamem"/>
      </w:pPr>
    </w:p>
    <w:p w14:paraId="5F1A49FF" w14:textId="77777777" w:rsidR="004B7853" w:rsidRDefault="004B7853" w:rsidP="004B7853">
      <w:pPr>
        <w:jc w:val="center"/>
        <w:rPr>
          <w:rFonts w:ascii="Garamond" w:eastAsiaTheme="minorHAnsi" w:hAnsi="Garamond" w:cs="Garamond"/>
          <w:b/>
          <w:lang w:eastAsia="en-US"/>
        </w:rPr>
      </w:pPr>
      <w:r w:rsidRPr="00575034">
        <w:rPr>
          <w:rFonts w:ascii="Garamond" w:eastAsiaTheme="minorHAnsi" w:hAnsi="Garamond" w:cs="Garamond"/>
          <w:b/>
          <w:lang w:eastAsia="en-US"/>
        </w:rPr>
        <w:t>V. Závěr a náklady řízení</w:t>
      </w:r>
    </w:p>
    <w:p w14:paraId="5F1A4A00" w14:textId="77777777" w:rsidR="004B7853" w:rsidRPr="008737DB" w:rsidRDefault="004B7853" w:rsidP="004B7853">
      <w:pPr>
        <w:pStyle w:val="Odstavecseseznamem"/>
      </w:pPr>
    </w:p>
    <w:p w14:paraId="5F1A4A01" w14:textId="77777777" w:rsidR="00AF6155" w:rsidRDefault="00AF6155" w:rsidP="00AF615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eastAsiaTheme="minorHAnsi" w:hAnsi="Garamond" w:cs="Garamond"/>
          <w:lang w:eastAsia="en-US"/>
        </w:rPr>
      </w:pPr>
      <w:r w:rsidRPr="00A61202">
        <w:rPr>
          <w:rFonts w:ascii="Garamond" w:eastAsiaTheme="minorHAnsi" w:hAnsi="Garamond" w:cs="Garamond"/>
          <w:lang w:eastAsia="en-US"/>
        </w:rPr>
        <w:t xml:space="preserve">Na základě </w:t>
      </w:r>
      <w:r>
        <w:rPr>
          <w:rFonts w:ascii="Garamond" w:eastAsiaTheme="minorHAnsi" w:hAnsi="Garamond" w:cs="Garamond"/>
          <w:lang w:eastAsia="en-US"/>
        </w:rPr>
        <w:t xml:space="preserve">všech výše uvedených skutečností </w:t>
      </w:r>
      <w:r w:rsidRPr="00A61202">
        <w:rPr>
          <w:rFonts w:ascii="Garamond" w:eastAsiaTheme="minorHAnsi" w:hAnsi="Garamond" w:cs="Garamond"/>
          <w:lang w:eastAsia="en-US"/>
        </w:rPr>
        <w:t>Nejvyšší správní soud uzavírá, že shledal kasační s</w:t>
      </w:r>
      <w:r>
        <w:rPr>
          <w:rFonts w:ascii="Garamond" w:eastAsiaTheme="minorHAnsi" w:hAnsi="Garamond" w:cs="Garamond"/>
          <w:lang w:eastAsia="en-US"/>
        </w:rPr>
        <w:t xml:space="preserve">tížnost důvodnou, a proto </w:t>
      </w:r>
      <w:r w:rsidRPr="00A61202">
        <w:rPr>
          <w:rFonts w:ascii="Garamond" w:eastAsiaTheme="minorHAnsi" w:hAnsi="Garamond" w:cs="Garamond"/>
          <w:lang w:eastAsia="en-US"/>
        </w:rPr>
        <w:t xml:space="preserve">v souladu s § 110 odst. 1 s. ř. s. zrušil rozsudek </w:t>
      </w:r>
      <w:r>
        <w:rPr>
          <w:rFonts w:ascii="Garamond" w:eastAsiaTheme="minorHAnsi" w:hAnsi="Garamond" w:cs="Garamond"/>
          <w:lang w:eastAsia="en-US"/>
        </w:rPr>
        <w:t xml:space="preserve">městského </w:t>
      </w:r>
      <w:r w:rsidRPr="00A61202">
        <w:rPr>
          <w:rFonts w:ascii="Garamond" w:eastAsiaTheme="minorHAnsi" w:hAnsi="Garamond" w:cs="Garamond"/>
          <w:lang w:eastAsia="en-US"/>
        </w:rPr>
        <w:t>soudu</w:t>
      </w:r>
      <w:r>
        <w:rPr>
          <w:rFonts w:ascii="Garamond" w:eastAsiaTheme="minorHAnsi" w:hAnsi="Garamond" w:cs="Garamond"/>
          <w:lang w:eastAsia="en-US"/>
        </w:rPr>
        <w:t xml:space="preserve"> (výrok I.).</w:t>
      </w:r>
    </w:p>
    <w:p w14:paraId="5F1A4A02" w14:textId="77777777" w:rsidR="00AF6155" w:rsidRDefault="00AF6155" w:rsidP="00AF6155">
      <w:pPr>
        <w:autoSpaceDE w:val="0"/>
        <w:autoSpaceDN w:val="0"/>
        <w:adjustRightInd w:val="0"/>
        <w:jc w:val="both"/>
        <w:rPr>
          <w:rFonts w:ascii="Garamond" w:eastAsiaTheme="minorHAnsi" w:hAnsi="Garamond" w:cs="Garamond"/>
          <w:lang w:eastAsia="en-US"/>
        </w:rPr>
      </w:pPr>
    </w:p>
    <w:p w14:paraId="5F1A4A03" w14:textId="77777777" w:rsidR="00DC3031" w:rsidRPr="00A477B8" w:rsidRDefault="00AF6155" w:rsidP="00DC3031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hAnsi="Garamond"/>
        </w:rPr>
      </w:pPr>
      <w:r w:rsidRPr="00A477B8">
        <w:rPr>
          <w:rFonts w:ascii="Garamond" w:eastAsia="Calibri" w:hAnsi="Garamond" w:cs="Garamond"/>
          <w:lang w:eastAsia="en-US"/>
        </w:rPr>
        <w:t xml:space="preserve">Zruší-li Nejvyšší správní soud rozhodnutí krajského, resp. městského soudu, a pokud již v řízení před tímto soudem byly pro takový postup důvody, současně se zrušením rozhodnutí městského soudu může sám podle povahy věci rozhodnout o zrušení rozhodnutí správního orgánu [§ 110 odst. 2 písm. a) s. ř. s.]. V dané věci by městský soud – v souladu s vysloveným závazným právním názorem a charakterem vytýkaných vad – neměl jinou možnost, než zrušit rozhodnutí žalované. Nejvyšší správní soud proto v souladu s § 110 odst. 2 písm. a) ve spojení s § 78 odst. 1 a 4 s. ř. s. rozhodl tak, že sám rozhodnutí žalované </w:t>
      </w:r>
      <w:r w:rsidRPr="00A477B8">
        <w:rPr>
          <w:rFonts w:ascii="Garamond" w:hAnsi="Garamond"/>
        </w:rPr>
        <w:t xml:space="preserve">ze dne 16. 9. 2019, č. j. CPR-18779-5/ČJ-2019-930310-V241, </w:t>
      </w:r>
      <w:r w:rsidRPr="00A477B8">
        <w:rPr>
          <w:rFonts w:ascii="Garamond" w:eastAsia="Calibri" w:hAnsi="Garamond" w:cs="Garamond"/>
          <w:lang w:eastAsia="en-US"/>
        </w:rPr>
        <w:t xml:space="preserve">zrušil a věc </w:t>
      </w:r>
      <w:r w:rsidR="00947089" w:rsidRPr="00A477B8">
        <w:rPr>
          <w:rFonts w:ascii="Garamond" w:eastAsia="Calibri" w:hAnsi="Garamond" w:cs="Garamond"/>
          <w:lang w:eastAsia="en-US"/>
        </w:rPr>
        <w:t xml:space="preserve">jí </w:t>
      </w:r>
      <w:r w:rsidRPr="00A477B8">
        <w:rPr>
          <w:rFonts w:ascii="Garamond" w:eastAsia="Calibri" w:hAnsi="Garamond" w:cs="Garamond"/>
          <w:lang w:eastAsia="en-US"/>
        </w:rPr>
        <w:t>vráti</w:t>
      </w:r>
      <w:r w:rsidR="00A477B8" w:rsidRPr="00A477B8">
        <w:rPr>
          <w:rFonts w:ascii="Garamond" w:eastAsia="Calibri" w:hAnsi="Garamond" w:cs="Garamond"/>
          <w:lang w:eastAsia="en-US"/>
        </w:rPr>
        <w:t xml:space="preserve">l k dalšímu řízení (výrok II.). </w:t>
      </w:r>
      <w:r w:rsidRPr="00A477B8">
        <w:rPr>
          <w:rFonts w:ascii="Garamond" w:eastAsiaTheme="minorHAnsi" w:hAnsi="Garamond" w:cs="Garamond"/>
          <w:lang w:eastAsia="en-US"/>
        </w:rPr>
        <w:t>V dalším řízení je žalovan</w:t>
      </w:r>
      <w:r w:rsidR="009D5DB6" w:rsidRPr="00A477B8">
        <w:rPr>
          <w:rFonts w:ascii="Garamond" w:eastAsiaTheme="minorHAnsi" w:hAnsi="Garamond" w:cs="Garamond"/>
          <w:lang w:eastAsia="en-US"/>
        </w:rPr>
        <w:t>á</w:t>
      </w:r>
      <w:r w:rsidRPr="00A477B8">
        <w:rPr>
          <w:rFonts w:ascii="Garamond" w:eastAsiaTheme="minorHAnsi" w:hAnsi="Garamond" w:cs="Garamond"/>
          <w:lang w:eastAsia="en-US"/>
        </w:rPr>
        <w:t xml:space="preserve"> vázán</w:t>
      </w:r>
      <w:r w:rsidR="009D5DB6" w:rsidRPr="00A477B8">
        <w:rPr>
          <w:rFonts w:ascii="Garamond" w:eastAsiaTheme="minorHAnsi" w:hAnsi="Garamond" w:cs="Garamond"/>
          <w:lang w:eastAsia="en-US"/>
        </w:rPr>
        <w:t>a</w:t>
      </w:r>
      <w:r w:rsidRPr="00A477B8">
        <w:rPr>
          <w:rFonts w:ascii="Garamond" w:eastAsiaTheme="minorHAnsi" w:hAnsi="Garamond" w:cs="Garamond"/>
          <w:lang w:eastAsia="en-US"/>
        </w:rPr>
        <w:t xml:space="preserve"> výše vysloveným právním názorem zdejšího soudu, který lze stručně shrnout </w:t>
      </w:r>
      <w:r w:rsidR="00DC3031" w:rsidRPr="00A477B8">
        <w:rPr>
          <w:rFonts w:ascii="Garamond" w:eastAsiaTheme="minorHAnsi" w:hAnsi="Garamond" w:cs="Garamond"/>
          <w:lang w:eastAsia="en-US"/>
        </w:rPr>
        <w:t>následovně. Odsouzení stěžovatele za trestný čin nemohlo samo o sobě naplnit výhradu veřejného pořádku, na základě které bylo rozhodnuto o správním vyhoštění stěžovatele, aniž byly zohledněny a příp. dále prověř</w:t>
      </w:r>
      <w:r w:rsidR="00947089" w:rsidRPr="00A477B8">
        <w:rPr>
          <w:rFonts w:ascii="Garamond" w:eastAsiaTheme="minorHAnsi" w:hAnsi="Garamond" w:cs="Garamond"/>
          <w:lang w:eastAsia="en-US"/>
        </w:rPr>
        <w:t xml:space="preserve">eny </w:t>
      </w:r>
      <w:r w:rsidR="00DC3031" w:rsidRPr="00A477B8">
        <w:rPr>
          <w:rFonts w:ascii="Garamond" w:eastAsiaTheme="minorHAnsi" w:hAnsi="Garamond" w:cs="Garamond"/>
          <w:lang w:eastAsia="en-US"/>
        </w:rPr>
        <w:t xml:space="preserve">všechny relevantní okolnosti jeho </w:t>
      </w:r>
      <w:r w:rsidR="00F271D2" w:rsidRPr="00A477B8">
        <w:rPr>
          <w:rFonts w:ascii="Garamond" w:eastAsiaTheme="minorHAnsi" w:hAnsi="Garamond" w:cs="Garamond"/>
          <w:lang w:eastAsia="en-US"/>
        </w:rPr>
        <w:t>života, vč. pobytu a </w:t>
      </w:r>
      <w:r w:rsidR="00DC3031" w:rsidRPr="00A477B8">
        <w:rPr>
          <w:rFonts w:ascii="Garamond" w:eastAsiaTheme="minorHAnsi" w:hAnsi="Garamond" w:cs="Garamond"/>
          <w:lang w:eastAsia="en-US"/>
        </w:rPr>
        <w:t>rodinných poměrů v jiném členském státě EU.</w:t>
      </w:r>
    </w:p>
    <w:p w14:paraId="5F1A4A04" w14:textId="77777777" w:rsidR="00DC3031" w:rsidRDefault="00DC3031" w:rsidP="00DC3031">
      <w:pPr>
        <w:pStyle w:val="Odstavecseseznamem"/>
      </w:pPr>
    </w:p>
    <w:p w14:paraId="5F1A4A05" w14:textId="77777777" w:rsidR="00DC3031" w:rsidRPr="00A477B8" w:rsidRDefault="00DC3031" w:rsidP="00BF3B7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Garamond" w:eastAsiaTheme="minorHAnsi" w:hAnsi="Garamond" w:cs="Garamond"/>
          <w:lang w:eastAsia="en-US"/>
        </w:rPr>
      </w:pPr>
      <w:r w:rsidRPr="00A477B8">
        <w:rPr>
          <w:rFonts w:ascii="Garamond" w:hAnsi="Garamond"/>
        </w:rPr>
        <w:t>Podle § 110 odst. 3 věty druhé s. ř. s. rozhodne Nejvyšší správní soud v případě, že zruší podle § 110 odst. 2 písm. a) s. ř. s. rozhodnutí žalovaného</w:t>
      </w:r>
      <w:r w:rsidR="009D5DB6" w:rsidRPr="00A477B8">
        <w:rPr>
          <w:rFonts w:ascii="Garamond" w:hAnsi="Garamond"/>
        </w:rPr>
        <w:t xml:space="preserve"> správního orgánu</w:t>
      </w:r>
      <w:r w:rsidRPr="00A477B8">
        <w:rPr>
          <w:rFonts w:ascii="Garamond" w:hAnsi="Garamond"/>
        </w:rPr>
        <w:t xml:space="preserve">, o nákladech řízení o kasační stížnosti i o nákladech řízení před krajským, resp. městským </w:t>
      </w:r>
      <w:r w:rsidR="009D5DB6" w:rsidRPr="00A477B8">
        <w:rPr>
          <w:rFonts w:ascii="Garamond" w:hAnsi="Garamond"/>
        </w:rPr>
        <w:t>soudem. Náklady řízení o </w:t>
      </w:r>
      <w:r w:rsidRPr="00A477B8">
        <w:rPr>
          <w:rFonts w:ascii="Garamond" w:hAnsi="Garamond"/>
        </w:rPr>
        <w:t>žalobě a náklady řízení o kasační stížnosti tvoří v tomto případě jeden celek a Nejvyšší správní soud rozhodl o jejich náhradě výrok</w:t>
      </w:r>
      <w:r w:rsidR="009D5DB6" w:rsidRPr="00A477B8">
        <w:rPr>
          <w:rFonts w:ascii="Garamond" w:hAnsi="Garamond"/>
        </w:rPr>
        <w:t xml:space="preserve">em vycházejícím z § 60 s. ř. s., pro část řízení o kasační stížnosti </w:t>
      </w:r>
      <w:r w:rsidRPr="00A477B8">
        <w:rPr>
          <w:rFonts w:ascii="Garamond" w:hAnsi="Garamond"/>
        </w:rPr>
        <w:t>ve spojení s § 120 s. ř. s. (výrok III.).</w:t>
      </w:r>
      <w:r w:rsidR="00A477B8" w:rsidRPr="00A477B8">
        <w:rPr>
          <w:rFonts w:ascii="Garamond" w:hAnsi="Garamond"/>
        </w:rPr>
        <w:t xml:space="preserve"> </w:t>
      </w:r>
      <w:r w:rsidRPr="00A477B8">
        <w:rPr>
          <w:rFonts w:ascii="Garamond" w:hAnsi="Garamond"/>
        </w:rPr>
        <w:t>Stěžovatel měl ve věci plný úspěch, proto mu podle § 60 odst. 1 s. ř. s. přísl</w:t>
      </w:r>
      <w:r w:rsidR="009D5DB6" w:rsidRPr="00A477B8">
        <w:rPr>
          <w:rFonts w:ascii="Garamond" w:hAnsi="Garamond"/>
        </w:rPr>
        <w:t>uší vůči neúspěšné</w:t>
      </w:r>
      <w:r w:rsidRPr="00A477B8">
        <w:rPr>
          <w:rFonts w:ascii="Garamond" w:hAnsi="Garamond"/>
        </w:rPr>
        <w:t xml:space="preserve"> žalované právo na náhradu nákladů řízení. Tyto náklady jsou tvořeny částkou připadající na zastoupení stěžovatele adv</w:t>
      </w:r>
      <w:r w:rsidR="009D5DB6" w:rsidRPr="00A477B8">
        <w:rPr>
          <w:rFonts w:ascii="Garamond" w:hAnsi="Garamond"/>
        </w:rPr>
        <w:t>okátem Mgr. Tomášem Císařem – a </w:t>
      </w:r>
      <w:r w:rsidRPr="00A477B8">
        <w:rPr>
          <w:rFonts w:ascii="Garamond" w:hAnsi="Garamond"/>
        </w:rPr>
        <w:t xml:space="preserve">to jak v řízení před městským soudem, tak v řízení před Nejvyšším správním soudem. Pro určení </w:t>
      </w:r>
      <w:r w:rsidR="00947089" w:rsidRPr="00A477B8">
        <w:rPr>
          <w:rFonts w:ascii="Garamond" w:hAnsi="Garamond"/>
        </w:rPr>
        <w:t xml:space="preserve">konkrétní </w:t>
      </w:r>
      <w:r w:rsidRPr="00A477B8">
        <w:rPr>
          <w:rFonts w:ascii="Garamond" w:hAnsi="Garamond"/>
        </w:rPr>
        <w:t xml:space="preserve">výše nákladů spojených s tímto zastoupením se použije v souladu s § 35 odst. 2 s. ř. s. vyhláška č. 177/1996 Sb., o odměnách advokátů za poskytování právních služeb (advokátní tarif), ve znění pozdějších předpisů (dále jen „advokátní tarif“). Zástupce stěžovatele učinil ve věci celkem </w:t>
      </w:r>
      <w:r w:rsidR="00EA59D0" w:rsidRPr="00A477B8">
        <w:rPr>
          <w:rFonts w:ascii="Garamond" w:hAnsi="Garamond"/>
        </w:rPr>
        <w:t xml:space="preserve">čtyři </w:t>
      </w:r>
      <w:r w:rsidRPr="00A477B8">
        <w:rPr>
          <w:rFonts w:ascii="Garamond" w:hAnsi="Garamond"/>
        </w:rPr>
        <w:t>úkony právní služby, kterými jsou</w:t>
      </w:r>
      <w:r w:rsidR="00EA59D0" w:rsidRPr="00A477B8">
        <w:rPr>
          <w:rFonts w:ascii="Garamond" w:hAnsi="Garamond"/>
        </w:rPr>
        <w:t xml:space="preserve"> </w:t>
      </w:r>
      <w:r w:rsidRPr="00A477B8">
        <w:rPr>
          <w:rFonts w:ascii="Garamond" w:hAnsi="Garamond"/>
        </w:rPr>
        <w:t>převzetí a příprava zastoupení</w:t>
      </w:r>
      <w:r w:rsidR="00EA59D0" w:rsidRPr="00A477B8">
        <w:rPr>
          <w:rFonts w:ascii="Garamond" w:hAnsi="Garamond"/>
        </w:rPr>
        <w:t xml:space="preserve"> </w:t>
      </w:r>
      <w:r w:rsidR="00EA59D0" w:rsidRPr="00A477B8">
        <w:rPr>
          <w:rFonts w:ascii="Garamond" w:eastAsiaTheme="minorHAnsi" w:hAnsi="Garamond" w:cs="Garamond"/>
          <w:lang w:eastAsia="en-US"/>
        </w:rPr>
        <w:t>[§ 11 odst. 1 písm. a) advokátního tarifu]</w:t>
      </w:r>
      <w:r w:rsidR="00EA59D0" w:rsidRPr="00A477B8">
        <w:rPr>
          <w:rFonts w:ascii="Garamond" w:hAnsi="Garamond"/>
        </w:rPr>
        <w:t xml:space="preserve">, dále </w:t>
      </w:r>
      <w:r w:rsidR="00D4768F">
        <w:rPr>
          <w:rFonts w:ascii="Garamond" w:hAnsi="Garamond"/>
        </w:rPr>
        <w:t>dvě písemná podání soudu nebo </w:t>
      </w:r>
      <w:r w:rsidRPr="00A477B8">
        <w:rPr>
          <w:rFonts w:ascii="Garamond" w:hAnsi="Garamond"/>
        </w:rPr>
        <w:t>jinému orgánu ve věci samé [§ 11 odst. 1 písm. d) advokátního tarifu], jimiž jsou žaloba k městskému soudu a kasační stížnost k Nejvyššímu správnímu soudu</w:t>
      </w:r>
      <w:r w:rsidR="00EA59D0" w:rsidRPr="00A477B8">
        <w:rPr>
          <w:rFonts w:ascii="Garamond" w:hAnsi="Garamond"/>
        </w:rPr>
        <w:t xml:space="preserve">, a účast na jednání před městským soudem </w:t>
      </w:r>
      <w:r w:rsidR="00EA59D0" w:rsidRPr="00A477B8">
        <w:rPr>
          <w:rFonts w:ascii="Garamond" w:eastAsiaTheme="minorHAnsi" w:hAnsi="Garamond" w:cs="Garamond"/>
          <w:lang w:eastAsia="en-US"/>
        </w:rPr>
        <w:t>[§ 11 odst. 1 písm. g) advokátního tarifu]</w:t>
      </w:r>
      <w:r w:rsidR="00BF3B78" w:rsidRPr="00A477B8">
        <w:rPr>
          <w:rFonts w:ascii="Garamond" w:hAnsi="Garamond"/>
        </w:rPr>
        <w:t xml:space="preserve">. </w:t>
      </w:r>
      <w:r w:rsidRPr="00A477B8">
        <w:rPr>
          <w:rFonts w:ascii="Garamond" w:hAnsi="Garamond"/>
        </w:rPr>
        <w:t>Za každý úkon právní služby v dané věci náleží mimosmluvní odměna ve výši 3 100 Kč [§ 9 odst. 4 písm. d), ve spojení s § 7 bod</w:t>
      </w:r>
      <w:r w:rsidR="00BF3B78" w:rsidRPr="00A477B8">
        <w:rPr>
          <w:rFonts w:ascii="Garamond" w:hAnsi="Garamond"/>
        </w:rPr>
        <w:t xml:space="preserve"> </w:t>
      </w:r>
      <w:r w:rsidRPr="00A477B8">
        <w:rPr>
          <w:rFonts w:ascii="Garamond" w:hAnsi="Garamond"/>
        </w:rPr>
        <w:t xml:space="preserve">5. advokátního tarifu], která se zvyšuje o 300 Kč paušální náhrady hotových výdajů (§ 13 odst. 4 advokátního tarifu). Celkem tedy za jeden úkon právní služby připadá částka 3 400 Kč. Vzhledem k tomu, že ve věci byly učiněny </w:t>
      </w:r>
      <w:r w:rsidR="00BF3B78" w:rsidRPr="00A477B8">
        <w:rPr>
          <w:rFonts w:ascii="Garamond" w:hAnsi="Garamond"/>
        </w:rPr>
        <w:t xml:space="preserve">čtyři </w:t>
      </w:r>
      <w:r w:rsidRPr="00A477B8">
        <w:rPr>
          <w:rFonts w:ascii="Garamond" w:hAnsi="Garamond"/>
        </w:rPr>
        <w:t xml:space="preserve">úkony právní služby, náleží stěžovateli na náhradě nákladů řízení částka </w:t>
      </w:r>
      <w:r w:rsidR="00BF3B78" w:rsidRPr="00A477B8">
        <w:rPr>
          <w:rFonts w:ascii="Garamond" w:hAnsi="Garamond"/>
        </w:rPr>
        <w:t xml:space="preserve">ve výši 13 600 </w:t>
      </w:r>
      <w:r w:rsidR="00947089" w:rsidRPr="00A477B8">
        <w:rPr>
          <w:rFonts w:ascii="Garamond" w:hAnsi="Garamond"/>
        </w:rPr>
        <w:t>Kč</w:t>
      </w:r>
      <w:r w:rsidR="00BF3B78" w:rsidRPr="00A477B8">
        <w:rPr>
          <w:rFonts w:ascii="Garamond" w:hAnsi="Garamond"/>
        </w:rPr>
        <w:t xml:space="preserve"> </w:t>
      </w:r>
      <w:r w:rsidR="00947089" w:rsidRPr="00A477B8">
        <w:rPr>
          <w:rFonts w:ascii="Garamond" w:eastAsiaTheme="minorHAnsi" w:hAnsi="Garamond" w:cs="Garamond"/>
          <w:lang w:eastAsia="en-US"/>
        </w:rPr>
        <w:t>(4 × </w:t>
      </w:r>
      <w:r w:rsidR="00D4768F">
        <w:rPr>
          <w:rFonts w:ascii="Garamond" w:eastAsiaTheme="minorHAnsi" w:hAnsi="Garamond" w:cs="Garamond"/>
          <w:lang w:eastAsia="en-US"/>
        </w:rPr>
        <w:t>3 </w:t>
      </w:r>
      <w:r w:rsidR="00EA59D0" w:rsidRPr="00A477B8">
        <w:rPr>
          <w:rFonts w:ascii="Garamond" w:eastAsiaTheme="minorHAnsi" w:hAnsi="Garamond" w:cs="Garamond"/>
          <w:lang w:eastAsia="en-US"/>
        </w:rPr>
        <w:t>400 Kč), zvýšená o DPH v sazbě 21% na částku</w:t>
      </w:r>
      <w:r w:rsidR="00BF3B78" w:rsidRPr="00A477B8">
        <w:rPr>
          <w:rFonts w:ascii="Garamond" w:eastAsiaTheme="minorHAnsi" w:hAnsi="Garamond" w:cs="Garamond"/>
          <w:lang w:eastAsia="en-US"/>
        </w:rPr>
        <w:t xml:space="preserve"> </w:t>
      </w:r>
      <w:r w:rsidR="00D4768F">
        <w:rPr>
          <w:rFonts w:ascii="Garamond" w:eastAsiaTheme="minorHAnsi" w:hAnsi="Garamond" w:cs="Garamond"/>
          <w:lang w:eastAsia="en-US"/>
        </w:rPr>
        <w:t>16 456 </w:t>
      </w:r>
      <w:r w:rsidR="00EA59D0" w:rsidRPr="00A477B8">
        <w:rPr>
          <w:rFonts w:ascii="Garamond" w:eastAsiaTheme="minorHAnsi" w:hAnsi="Garamond" w:cs="Garamond"/>
          <w:lang w:eastAsia="en-US"/>
        </w:rPr>
        <w:t>Kč.</w:t>
      </w:r>
    </w:p>
    <w:p w14:paraId="5F1A4A06" w14:textId="77777777" w:rsidR="004B7853" w:rsidRPr="00575034" w:rsidRDefault="004B7853" w:rsidP="004B7853">
      <w:pPr>
        <w:autoSpaceDE w:val="0"/>
        <w:autoSpaceDN w:val="0"/>
        <w:adjustRightInd w:val="0"/>
        <w:jc w:val="both"/>
        <w:rPr>
          <w:rFonts w:ascii="Garamond" w:eastAsiaTheme="minorHAnsi" w:hAnsi="Garamond" w:cs="Garamond"/>
          <w:lang w:eastAsia="en-US"/>
        </w:rPr>
      </w:pPr>
    </w:p>
    <w:p w14:paraId="5F1A4A07" w14:textId="77777777" w:rsidR="004B7853" w:rsidRPr="005569DB" w:rsidRDefault="004B7853" w:rsidP="004B7853">
      <w:pPr>
        <w:ind w:left="1985" w:hanging="1985"/>
        <w:jc w:val="both"/>
        <w:rPr>
          <w:rFonts w:ascii="Garamond" w:eastAsia="Calibri" w:hAnsi="Garamond" w:cs="Garamond"/>
          <w:snapToGrid w:val="0"/>
          <w:lang w:eastAsia="en-US"/>
        </w:rPr>
      </w:pPr>
      <w:r w:rsidRPr="008F493C">
        <w:rPr>
          <w:rFonts w:ascii="Garamond" w:hAnsi="Garamond"/>
          <w:b/>
          <w:snapToGrid w:val="0"/>
          <w:spacing w:val="60"/>
        </w:rPr>
        <w:t>Poučení:</w:t>
      </w:r>
      <w:r w:rsidRPr="005569DB">
        <w:rPr>
          <w:rFonts w:ascii="Garamond" w:hAnsi="Garamond"/>
          <w:b/>
          <w:snapToGrid w:val="0"/>
        </w:rPr>
        <w:t xml:space="preserve"> </w:t>
      </w:r>
      <w:r w:rsidRPr="005569DB">
        <w:rPr>
          <w:rFonts w:ascii="Garamond" w:eastAsia="Calibri" w:hAnsi="Garamond" w:cs="Garamond"/>
          <w:snapToGrid w:val="0"/>
          <w:lang w:eastAsia="en-US"/>
        </w:rPr>
        <w:t>Proti tomuto rozsudku</w:t>
      </w:r>
      <w:r w:rsidR="008F493C">
        <w:rPr>
          <w:rFonts w:ascii="Garamond" w:hAnsi="Garamond"/>
          <w:b/>
          <w:snapToGrid w:val="0"/>
        </w:rPr>
        <w:t xml:space="preserve"> </w:t>
      </w:r>
      <w:r w:rsidRPr="008F493C">
        <w:rPr>
          <w:rFonts w:ascii="Garamond" w:hAnsi="Garamond"/>
          <w:b/>
          <w:snapToGrid w:val="0"/>
          <w:spacing w:val="60"/>
        </w:rPr>
        <w:t xml:space="preserve">není </w:t>
      </w:r>
      <w:r w:rsidRPr="005569DB">
        <w:rPr>
          <w:rFonts w:ascii="Garamond" w:eastAsia="Calibri" w:hAnsi="Garamond" w:cs="Garamond"/>
          <w:snapToGrid w:val="0"/>
          <w:lang w:eastAsia="en-US"/>
        </w:rPr>
        <w:t>opravný prostředek přípustný.</w:t>
      </w:r>
    </w:p>
    <w:p w14:paraId="5F1A4A08" w14:textId="77777777" w:rsidR="004B7853" w:rsidRPr="005569DB" w:rsidRDefault="004B7853" w:rsidP="004B7853">
      <w:pPr>
        <w:jc w:val="both"/>
        <w:rPr>
          <w:rFonts w:ascii="Garamond" w:hAnsi="Garamond"/>
          <w:snapToGrid w:val="0"/>
        </w:rPr>
      </w:pPr>
    </w:p>
    <w:p w14:paraId="5F1A4A09" w14:textId="77777777" w:rsidR="004B7853" w:rsidRPr="005569DB" w:rsidRDefault="004B7853" w:rsidP="004B7853">
      <w:pPr>
        <w:ind w:left="994" w:hanging="994"/>
        <w:jc w:val="center"/>
        <w:rPr>
          <w:rFonts w:ascii="Garamond" w:hAnsi="Garamond"/>
        </w:rPr>
      </w:pPr>
      <w:r w:rsidRPr="005569DB">
        <w:rPr>
          <w:rFonts w:ascii="Garamond" w:hAnsi="Garamond"/>
        </w:rPr>
        <w:t>V Brně dne</w:t>
      </w:r>
      <w:r>
        <w:rPr>
          <w:rFonts w:ascii="Garamond" w:hAnsi="Garamond"/>
        </w:rPr>
        <w:t xml:space="preserve"> </w:t>
      </w:r>
      <w:r w:rsidR="008F493C">
        <w:rPr>
          <w:rFonts w:ascii="Garamond" w:hAnsi="Garamond"/>
        </w:rPr>
        <w:t>21.</w:t>
      </w:r>
      <w:r>
        <w:rPr>
          <w:rFonts w:ascii="Garamond" w:hAnsi="Garamond"/>
        </w:rPr>
        <w:t xml:space="preserve"> </w:t>
      </w:r>
      <w:r w:rsidR="00444F36">
        <w:rPr>
          <w:rFonts w:ascii="Garamond" w:hAnsi="Garamond"/>
        </w:rPr>
        <w:t xml:space="preserve">prosince </w:t>
      </w:r>
      <w:r>
        <w:rPr>
          <w:rFonts w:ascii="Garamond" w:hAnsi="Garamond"/>
        </w:rPr>
        <w:t>2020</w:t>
      </w:r>
    </w:p>
    <w:p w14:paraId="5F1A4A0A" w14:textId="77777777" w:rsidR="004B7853" w:rsidRPr="005569DB" w:rsidRDefault="004B7853" w:rsidP="004B7853">
      <w:pPr>
        <w:ind w:left="994" w:hanging="994"/>
        <w:rPr>
          <w:rFonts w:ascii="Garamond" w:hAnsi="Garamond"/>
        </w:rPr>
      </w:pPr>
    </w:p>
    <w:p w14:paraId="5F1A4A0B" w14:textId="77777777" w:rsidR="004B7853" w:rsidRPr="005569DB" w:rsidRDefault="004B7853" w:rsidP="008F493C">
      <w:pPr>
        <w:ind w:left="4956" w:firstLine="708"/>
        <w:jc w:val="right"/>
        <w:rPr>
          <w:rFonts w:ascii="Garamond" w:hAnsi="Garamond"/>
        </w:rPr>
      </w:pPr>
      <w:r w:rsidRPr="005569DB">
        <w:rPr>
          <w:rFonts w:ascii="Garamond" w:hAnsi="Garamond"/>
        </w:rPr>
        <w:t xml:space="preserve">JUDr. </w:t>
      </w:r>
      <w:r w:rsidR="00444F36">
        <w:rPr>
          <w:rFonts w:ascii="Garamond" w:hAnsi="Garamond"/>
        </w:rPr>
        <w:t>Jakub Camrda</w:t>
      </w:r>
    </w:p>
    <w:p w14:paraId="5F1A4A0C" w14:textId="77777777" w:rsidR="00121D1C" w:rsidRPr="00444F36" w:rsidRDefault="00444F36" w:rsidP="008F493C">
      <w:pPr>
        <w:ind w:left="6372" w:firstLine="708"/>
        <w:jc w:val="center"/>
        <w:rPr>
          <w:rFonts w:ascii="Garamond" w:hAnsi="Garamond"/>
        </w:rPr>
      </w:pPr>
      <w:r>
        <w:rPr>
          <w:rFonts w:ascii="Garamond" w:hAnsi="Garamond"/>
        </w:rPr>
        <w:t>p</w:t>
      </w:r>
      <w:r w:rsidR="004B7853" w:rsidRPr="00BC56AD">
        <w:rPr>
          <w:rFonts w:ascii="Garamond" w:hAnsi="Garamond"/>
        </w:rPr>
        <w:t>ředsed</w:t>
      </w:r>
      <w:r>
        <w:rPr>
          <w:rFonts w:ascii="Garamond" w:hAnsi="Garamond"/>
        </w:rPr>
        <w:t xml:space="preserve">a </w:t>
      </w:r>
      <w:r w:rsidR="004B7853" w:rsidRPr="00BC56AD">
        <w:rPr>
          <w:rFonts w:ascii="Garamond" w:hAnsi="Garamond"/>
        </w:rPr>
        <w:t>senátu</w:t>
      </w:r>
    </w:p>
    <w:sectPr w:rsidR="00121D1C" w:rsidRPr="00444F36" w:rsidSect="008F493C">
      <w:headerReference w:type="even" r:id="rId13"/>
      <w:headerReference w:type="default" r:id="rId14"/>
      <w:headerReference w:type="first" r:id="rId15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A4A11" w14:textId="77777777" w:rsidR="009038EB" w:rsidRDefault="009038EB" w:rsidP="004B7853">
      <w:r>
        <w:separator/>
      </w:r>
    </w:p>
  </w:endnote>
  <w:endnote w:type="continuationSeparator" w:id="0">
    <w:p w14:paraId="5F1A4A12" w14:textId="77777777" w:rsidR="009038EB" w:rsidRDefault="009038EB" w:rsidP="004B7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+0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A4A0F" w14:textId="77777777" w:rsidR="009038EB" w:rsidRDefault="009038EB" w:rsidP="004B7853">
      <w:r>
        <w:separator/>
      </w:r>
    </w:p>
  </w:footnote>
  <w:footnote w:type="continuationSeparator" w:id="0">
    <w:p w14:paraId="5F1A4A10" w14:textId="77777777" w:rsidR="009038EB" w:rsidRDefault="009038EB" w:rsidP="004B7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A4A13" w14:textId="77777777" w:rsidR="00F71BD7" w:rsidRPr="00F71BD7" w:rsidRDefault="00F71BD7" w:rsidP="00F71BD7">
    <w:pPr>
      <w:pStyle w:val="Zhlav"/>
      <w:ind w:left="1080"/>
      <w:jc w:val="right"/>
      <w:rPr>
        <w:rFonts w:ascii="Garamond" w:hAnsi="Garamond"/>
      </w:rPr>
    </w:pPr>
    <w:r w:rsidRPr="00F71BD7">
      <w:rPr>
        <w:rFonts w:ascii="Garamond" w:hAnsi="Garamond"/>
      </w:rPr>
      <w:t>5 Azs 432/2019</w:t>
    </w:r>
  </w:p>
  <w:p w14:paraId="5F1A4A14" w14:textId="77777777" w:rsidR="009038EB" w:rsidRPr="00F71BD7" w:rsidRDefault="009038EB" w:rsidP="00F71BD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A4A15" w14:textId="39DA26FE" w:rsidR="00F71BD7" w:rsidRPr="00F71BD7" w:rsidRDefault="00F71BD7" w:rsidP="00F71BD7">
    <w:pPr>
      <w:pStyle w:val="Zhlav"/>
      <w:ind w:left="1080"/>
      <w:jc w:val="right"/>
      <w:rPr>
        <w:rFonts w:ascii="Garamond" w:hAnsi="Garamond"/>
      </w:rPr>
    </w:pPr>
    <w:r w:rsidRPr="00F71BD7">
      <w:rPr>
        <w:rFonts w:ascii="Garamond" w:hAnsi="Garamond"/>
      </w:rPr>
      <w:t xml:space="preserve">5 Azs 432/2019 - </w:t>
    </w:r>
    <w:r w:rsidRPr="00F71BD7">
      <w:rPr>
        <w:rFonts w:ascii="Garamond" w:hAnsi="Garamond"/>
      </w:rPr>
      <w:fldChar w:fldCharType="begin"/>
    </w:r>
    <w:r w:rsidRPr="00F71BD7">
      <w:rPr>
        <w:rFonts w:ascii="Garamond" w:hAnsi="Garamond"/>
      </w:rPr>
      <w:instrText xml:space="preserve"> =  29  + INT ((</w:instrText>
    </w:r>
    <w:r w:rsidRPr="00F71BD7">
      <w:rPr>
        <w:rFonts w:ascii="Garamond" w:hAnsi="Garamond"/>
      </w:rPr>
      <w:fldChar w:fldCharType="begin"/>
    </w:r>
    <w:r w:rsidRPr="00F71BD7">
      <w:rPr>
        <w:rFonts w:ascii="Garamond" w:hAnsi="Garamond"/>
      </w:rPr>
      <w:instrText xml:space="preserve"> PAGE</w:instrText>
    </w:r>
    <w:r w:rsidRPr="00F71BD7">
      <w:rPr>
        <w:rFonts w:ascii="Garamond" w:hAnsi="Garamond"/>
      </w:rPr>
      <w:fldChar w:fldCharType="separate"/>
    </w:r>
    <w:r w:rsidR="00BF5AE6">
      <w:rPr>
        <w:rFonts w:ascii="Garamond" w:hAnsi="Garamond"/>
        <w:noProof/>
      </w:rPr>
      <w:instrText>9</w:instrText>
    </w:r>
    <w:r w:rsidRPr="00F71BD7">
      <w:rPr>
        <w:rFonts w:ascii="Garamond" w:hAnsi="Garamond"/>
      </w:rPr>
      <w:fldChar w:fldCharType="end"/>
    </w:r>
    <w:r w:rsidRPr="00F71BD7">
      <w:rPr>
        <w:rFonts w:ascii="Garamond" w:hAnsi="Garamond"/>
      </w:rPr>
      <w:instrText xml:space="preserve">+1)/2)-1 </w:instrText>
    </w:r>
    <w:r w:rsidRPr="00F71BD7">
      <w:rPr>
        <w:rFonts w:ascii="Garamond" w:hAnsi="Garamond"/>
      </w:rPr>
      <w:fldChar w:fldCharType="separate"/>
    </w:r>
    <w:r w:rsidR="00BF5AE6">
      <w:rPr>
        <w:rFonts w:ascii="Garamond" w:hAnsi="Garamond"/>
        <w:noProof/>
      </w:rPr>
      <w:t>33</w:t>
    </w:r>
    <w:r w:rsidRPr="00F71BD7">
      <w:rPr>
        <w:rFonts w:ascii="Garamond" w:hAnsi="Garamond"/>
      </w:rPr>
      <w:fldChar w:fldCharType="end"/>
    </w:r>
  </w:p>
  <w:p w14:paraId="5F1A4A16" w14:textId="77777777" w:rsidR="009038EB" w:rsidRPr="00F71BD7" w:rsidRDefault="00F71BD7" w:rsidP="00F71BD7">
    <w:pPr>
      <w:pStyle w:val="Zhlav"/>
      <w:rPr>
        <w:rFonts w:ascii="Garamond" w:hAnsi="Garamond"/>
      </w:rPr>
    </w:pPr>
    <w:r w:rsidRPr="00F71BD7">
      <w:rPr>
        <w:rFonts w:ascii="Garamond" w:hAnsi="Garamond"/>
      </w:rPr>
      <w:t>pokračování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A4A17" w14:textId="79FF3490" w:rsidR="00F71BD7" w:rsidRPr="00F71BD7" w:rsidRDefault="00F71BD7" w:rsidP="00F71BD7">
    <w:pPr>
      <w:pStyle w:val="Zhlav"/>
      <w:ind w:left="1080"/>
      <w:jc w:val="right"/>
      <w:rPr>
        <w:rFonts w:ascii="Garamond" w:hAnsi="Garamond"/>
      </w:rPr>
    </w:pPr>
    <w:r w:rsidRPr="00F71BD7">
      <w:rPr>
        <w:rFonts w:ascii="Garamond" w:hAnsi="Garamond"/>
      </w:rPr>
      <w:t xml:space="preserve">5 Azs 432/2019 - </w:t>
    </w:r>
    <w:r w:rsidRPr="00F71BD7">
      <w:rPr>
        <w:rFonts w:ascii="Garamond" w:hAnsi="Garamond"/>
      </w:rPr>
      <w:fldChar w:fldCharType="begin"/>
    </w:r>
    <w:r w:rsidRPr="00F71BD7">
      <w:rPr>
        <w:rFonts w:ascii="Garamond" w:hAnsi="Garamond"/>
      </w:rPr>
      <w:instrText xml:space="preserve"> =  29  + INT ((</w:instrText>
    </w:r>
    <w:r w:rsidRPr="00F71BD7">
      <w:rPr>
        <w:rFonts w:ascii="Garamond" w:hAnsi="Garamond"/>
      </w:rPr>
      <w:fldChar w:fldCharType="begin"/>
    </w:r>
    <w:r w:rsidRPr="00F71BD7">
      <w:rPr>
        <w:rFonts w:ascii="Garamond" w:hAnsi="Garamond"/>
      </w:rPr>
      <w:instrText xml:space="preserve"> PAGE</w:instrText>
    </w:r>
    <w:r w:rsidRPr="00F71BD7">
      <w:rPr>
        <w:rFonts w:ascii="Garamond" w:hAnsi="Garamond"/>
      </w:rPr>
      <w:fldChar w:fldCharType="separate"/>
    </w:r>
    <w:r w:rsidR="00BF5AE6">
      <w:rPr>
        <w:rFonts w:ascii="Garamond" w:hAnsi="Garamond"/>
        <w:noProof/>
      </w:rPr>
      <w:instrText>1</w:instrText>
    </w:r>
    <w:r w:rsidRPr="00F71BD7">
      <w:rPr>
        <w:rFonts w:ascii="Garamond" w:hAnsi="Garamond"/>
      </w:rPr>
      <w:fldChar w:fldCharType="end"/>
    </w:r>
    <w:r w:rsidRPr="00F71BD7">
      <w:rPr>
        <w:rFonts w:ascii="Garamond" w:hAnsi="Garamond"/>
      </w:rPr>
      <w:instrText xml:space="preserve">+1)/2)-1 </w:instrText>
    </w:r>
    <w:r w:rsidRPr="00F71BD7">
      <w:rPr>
        <w:rFonts w:ascii="Garamond" w:hAnsi="Garamond"/>
      </w:rPr>
      <w:fldChar w:fldCharType="separate"/>
    </w:r>
    <w:r w:rsidR="00BF5AE6">
      <w:rPr>
        <w:rFonts w:ascii="Garamond" w:hAnsi="Garamond"/>
        <w:noProof/>
      </w:rPr>
      <w:t>29</w:t>
    </w:r>
    <w:r w:rsidRPr="00F71BD7">
      <w:rPr>
        <w:rFonts w:ascii="Garamond" w:hAnsi="Garamond"/>
      </w:rPr>
      <w:fldChar w:fldCharType="end"/>
    </w:r>
  </w:p>
  <w:p w14:paraId="5F1A4A18" w14:textId="77777777" w:rsidR="009038EB" w:rsidRPr="00F71BD7" w:rsidRDefault="009038EB" w:rsidP="00F71BD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2665"/>
    <w:multiLevelType w:val="hybridMultilevel"/>
    <w:tmpl w:val="6F52290E"/>
    <w:lvl w:ilvl="0" w:tplc="C8B68C68">
      <w:start w:val="1"/>
      <w:numFmt w:val="decimal"/>
      <w:pStyle w:val="Hranat1"/>
      <w:lvlText w:val="[%1]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47D6C"/>
    <w:multiLevelType w:val="hybridMultilevel"/>
    <w:tmpl w:val="E348CC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C3B34"/>
    <w:multiLevelType w:val="hybridMultilevel"/>
    <w:tmpl w:val="26F4D246"/>
    <w:lvl w:ilvl="0" w:tplc="6F4C4236">
      <w:start w:val="1"/>
      <w:numFmt w:val="decimal"/>
      <w:pStyle w:val="odst"/>
      <w:lvlText w:val="[%1]"/>
      <w:lvlJc w:val="left"/>
      <w:pPr>
        <w:ind w:left="502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91933"/>
    <w:multiLevelType w:val="hybridMultilevel"/>
    <w:tmpl w:val="E926F20A"/>
    <w:lvl w:ilvl="0" w:tplc="22186F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E58E0"/>
    <w:multiLevelType w:val="hybridMultilevel"/>
    <w:tmpl w:val="B244601C"/>
    <w:lvl w:ilvl="0" w:tplc="81529682">
      <w:start w:val="1"/>
      <w:numFmt w:val="decimal"/>
      <w:lvlText w:val="[%1]"/>
      <w:lvlJc w:val="left"/>
      <w:pPr>
        <w:ind w:left="360" w:hanging="360"/>
      </w:pPr>
      <w:rPr>
        <w:rFonts w:ascii="Garamond" w:hAnsi="Garamond" w:cs="Times New Roman" w:hint="default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DBFA862C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51B5"/>
    <w:multiLevelType w:val="hybridMultilevel"/>
    <w:tmpl w:val="40623BE8"/>
    <w:lvl w:ilvl="0" w:tplc="040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1B646A"/>
    <w:multiLevelType w:val="hybridMultilevel"/>
    <w:tmpl w:val="5178CD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BE0311"/>
    <w:multiLevelType w:val="hybridMultilevel"/>
    <w:tmpl w:val="841492F0"/>
    <w:lvl w:ilvl="0" w:tplc="8C46C5B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03D4F"/>
    <w:multiLevelType w:val="hybridMultilevel"/>
    <w:tmpl w:val="2F624B3A"/>
    <w:lvl w:ilvl="0" w:tplc="6128B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272B9"/>
    <w:multiLevelType w:val="hybridMultilevel"/>
    <w:tmpl w:val="9F4E0BEA"/>
    <w:lvl w:ilvl="0" w:tplc="CE86964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54" w:hanging="360"/>
      </w:pPr>
    </w:lvl>
    <w:lvl w:ilvl="2" w:tplc="0405001B" w:tentative="1">
      <w:start w:val="1"/>
      <w:numFmt w:val="lowerRoman"/>
      <w:lvlText w:val="%3."/>
      <w:lvlJc w:val="right"/>
      <w:pPr>
        <w:ind w:left="1374" w:hanging="180"/>
      </w:pPr>
    </w:lvl>
    <w:lvl w:ilvl="3" w:tplc="0405000F" w:tentative="1">
      <w:start w:val="1"/>
      <w:numFmt w:val="decimal"/>
      <w:lvlText w:val="%4."/>
      <w:lvlJc w:val="left"/>
      <w:pPr>
        <w:ind w:left="2094" w:hanging="360"/>
      </w:pPr>
    </w:lvl>
    <w:lvl w:ilvl="4" w:tplc="04050019" w:tentative="1">
      <w:start w:val="1"/>
      <w:numFmt w:val="lowerLetter"/>
      <w:lvlText w:val="%5."/>
      <w:lvlJc w:val="left"/>
      <w:pPr>
        <w:ind w:left="2814" w:hanging="360"/>
      </w:pPr>
    </w:lvl>
    <w:lvl w:ilvl="5" w:tplc="0405001B" w:tentative="1">
      <w:start w:val="1"/>
      <w:numFmt w:val="lowerRoman"/>
      <w:lvlText w:val="%6."/>
      <w:lvlJc w:val="right"/>
      <w:pPr>
        <w:ind w:left="3534" w:hanging="180"/>
      </w:pPr>
    </w:lvl>
    <w:lvl w:ilvl="6" w:tplc="0405000F" w:tentative="1">
      <w:start w:val="1"/>
      <w:numFmt w:val="decimal"/>
      <w:lvlText w:val="%7."/>
      <w:lvlJc w:val="left"/>
      <w:pPr>
        <w:ind w:left="4254" w:hanging="360"/>
      </w:pPr>
    </w:lvl>
    <w:lvl w:ilvl="7" w:tplc="04050019" w:tentative="1">
      <w:start w:val="1"/>
      <w:numFmt w:val="lowerLetter"/>
      <w:lvlText w:val="%8."/>
      <w:lvlJc w:val="left"/>
      <w:pPr>
        <w:ind w:left="4974" w:hanging="360"/>
      </w:pPr>
    </w:lvl>
    <w:lvl w:ilvl="8" w:tplc="0405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0B8"/>
    <w:rsid w:val="00035A35"/>
    <w:rsid w:val="000367BF"/>
    <w:rsid w:val="000549DE"/>
    <w:rsid w:val="00064A37"/>
    <w:rsid w:val="00067809"/>
    <w:rsid w:val="00083E76"/>
    <w:rsid w:val="000A012F"/>
    <w:rsid w:val="000B49AA"/>
    <w:rsid w:val="000B6AC7"/>
    <w:rsid w:val="000E6A57"/>
    <w:rsid w:val="000F15DD"/>
    <w:rsid w:val="00106CE8"/>
    <w:rsid w:val="00115DF6"/>
    <w:rsid w:val="00121D1C"/>
    <w:rsid w:val="001675C8"/>
    <w:rsid w:val="001B0969"/>
    <w:rsid w:val="001F4405"/>
    <w:rsid w:val="00201746"/>
    <w:rsid w:val="0020750B"/>
    <w:rsid w:val="0021425E"/>
    <w:rsid w:val="0024520B"/>
    <w:rsid w:val="00245881"/>
    <w:rsid w:val="0025151F"/>
    <w:rsid w:val="00252708"/>
    <w:rsid w:val="002721AD"/>
    <w:rsid w:val="002748AA"/>
    <w:rsid w:val="00287B0D"/>
    <w:rsid w:val="0029334A"/>
    <w:rsid w:val="0029576A"/>
    <w:rsid w:val="002A6315"/>
    <w:rsid w:val="002B10B8"/>
    <w:rsid w:val="002B31C3"/>
    <w:rsid w:val="002B7471"/>
    <w:rsid w:val="002C275C"/>
    <w:rsid w:val="002C4D93"/>
    <w:rsid w:val="002E1478"/>
    <w:rsid w:val="002F4CD8"/>
    <w:rsid w:val="00304E99"/>
    <w:rsid w:val="003078B1"/>
    <w:rsid w:val="00313E4B"/>
    <w:rsid w:val="003330EB"/>
    <w:rsid w:val="00340F30"/>
    <w:rsid w:val="00354288"/>
    <w:rsid w:val="00370448"/>
    <w:rsid w:val="00376671"/>
    <w:rsid w:val="003A6772"/>
    <w:rsid w:val="003E28DF"/>
    <w:rsid w:val="003E48E4"/>
    <w:rsid w:val="003F323C"/>
    <w:rsid w:val="004062F7"/>
    <w:rsid w:val="00436ED7"/>
    <w:rsid w:val="00440022"/>
    <w:rsid w:val="004408AA"/>
    <w:rsid w:val="00444F36"/>
    <w:rsid w:val="00445D95"/>
    <w:rsid w:val="00453BC8"/>
    <w:rsid w:val="004702BC"/>
    <w:rsid w:val="0048769B"/>
    <w:rsid w:val="00492AB9"/>
    <w:rsid w:val="004A10F0"/>
    <w:rsid w:val="004B7853"/>
    <w:rsid w:val="004D1CC0"/>
    <w:rsid w:val="004E6205"/>
    <w:rsid w:val="004F4FF5"/>
    <w:rsid w:val="00512683"/>
    <w:rsid w:val="00580E41"/>
    <w:rsid w:val="00582AEE"/>
    <w:rsid w:val="005F78F4"/>
    <w:rsid w:val="00601D90"/>
    <w:rsid w:val="00617569"/>
    <w:rsid w:val="006226F4"/>
    <w:rsid w:val="00637BAA"/>
    <w:rsid w:val="0065249F"/>
    <w:rsid w:val="00652682"/>
    <w:rsid w:val="00680E21"/>
    <w:rsid w:val="006C2F9C"/>
    <w:rsid w:val="006D3D59"/>
    <w:rsid w:val="006F49FC"/>
    <w:rsid w:val="0073096B"/>
    <w:rsid w:val="00752BB0"/>
    <w:rsid w:val="007549FB"/>
    <w:rsid w:val="007A1109"/>
    <w:rsid w:val="007A3671"/>
    <w:rsid w:val="007B712E"/>
    <w:rsid w:val="007C609E"/>
    <w:rsid w:val="007C696E"/>
    <w:rsid w:val="007F7960"/>
    <w:rsid w:val="00813E73"/>
    <w:rsid w:val="00823CFA"/>
    <w:rsid w:val="00833964"/>
    <w:rsid w:val="008345C6"/>
    <w:rsid w:val="00837E3C"/>
    <w:rsid w:val="00837FB2"/>
    <w:rsid w:val="008A0F63"/>
    <w:rsid w:val="008E169A"/>
    <w:rsid w:val="008E2136"/>
    <w:rsid w:val="008F44E6"/>
    <w:rsid w:val="008F493C"/>
    <w:rsid w:val="008F6253"/>
    <w:rsid w:val="009038EB"/>
    <w:rsid w:val="00947089"/>
    <w:rsid w:val="00950019"/>
    <w:rsid w:val="00972369"/>
    <w:rsid w:val="009D5DB6"/>
    <w:rsid w:val="009E6E23"/>
    <w:rsid w:val="009F7194"/>
    <w:rsid w:val="00A217D5"/>
    <w:rsid w:val="00A317C8"/>
    <w:rsid w:val="00A46E87"/>
    <w:rsid w:val="00A477B8"/>
    <w:rsid w:val="00A819CD"/>
    <w:rsid w:val="00A94B19"/>
    <w:rsid w:val="00AA2641"/>
    <w:rsid w:val="00AB675E"/>
    <w:rsid w:val="00AB7F03"/>
    <w:rsid w:val="00AC2ED2"/>
    <w:rsid w:val="00AC48E0"/>
    <w:rsid w:val="00AD5A72"/>
    <w:rsid w:val="00AF6155"/>
    <w:rsid w:val="00AF71D6"/>
    <w:rsid w:val="00B118BB"/>
    <w:rsid w:val="00B17CA6"/>
    <w:rsid w:val="00B21F1A"/>
    <w:rsid w:val="00B24B6C"/>
    <w:rsid w:val="00B35177"/>
    <w:rsid w:val="00B42BC2"/>
    <w:rsid w:val="00B9650C"/>
    <w:rsid w:val="00B9658E"/>
    <w:rsid w:val="00BA5C6A"/>
    <w:rsid w:val="00BC3EAA"/>
    <w:rsid w:val="00BC7B3C"/>
    <w:rsid w:val="00BD73E9"/>
    <w:rsid w:val="00BF3B78"/>
    <w:rsid w:val="00BF43FD"/>
    <w:rsid w:val="00BF5AE6"/>
    <w:rsid w:val="00C04977"/>
    <w:rsid w:val="00C146C1"/>
    <w:rsid w:val="00C345CA"/>
    <w:rsid w:val="00C36738"/>
    <w:rsid w:val="00C53DB1"/>
    <w:rsid w:val="00C54B16"/>
    <w:rsid w:val="00C55D84"/>
    <w:rsid w:val="00C565B9"/>
    <w:rsid w:val="00C6690E"/>
    <w:rsid w:val="00C700F9"/>
    <w:rsid w:val="00CA50D4"/>
    <w:rsid w:val="00CB362A"/>
    <w:rsid w:val="00D05DE3"/>
    <w:rsid w:val="00D167CC"/>
    <w:rsid w:val="00D46D65"/>
    <w:rsid w:val="00D4768F"/>
    <w:rsid w:val="00D66DF0"/>
    <w:rsid w:val="00DA7401"/>
    <w:rsid w:val="00DB341D"/>
    <w:rsid w:val="00DC3031"/>
    <w:rsid w:val="00DD46CC"/>
    <w:rsid w:val="00DD478F"/>
    <w:rsid w:val="00E25DC1"/>
    <w:rsid w:val="00E402F6"/>
    <w:rsid w:val="00E46FB9"/>
    <w:rsid w:val="00E83249"/>
    <w:rsid w:val="00E95DDF"/>
    <w:rsid w:val="00EA59D0"/>
    <w:rsid w:val="00EC4670"/>
    <w:rsid w:val="00EC508D"/>
    <w:rsid w:val="00ED12A1"/>
    <w:rsid w:val="00ED47F3"/>
    <w:rsid w:val="00EE5CC5"/>
    <w:rsid w:val="00F20581"/>
    <w:rsid w:val="00F25315"/>
    <w:rsid w:val="00F271D2"/>
    <w:rsid w:val="00F336D0"/>
    <w:rsid w:val="00F43D3E"/>
    <w:rsid w:val="00F615EF"/>
    <w:rsid w:val="00F621B0"/>
    <w:rsid w:val="00F70339"/>
    <w:rsid w:val="00F71BD7"/>
    <w:rsid w:val="00F768ED"/>
    <w:rsid w:val="00FA22EB"/>
    <w:rsid w:val="00FA5015"/>
    <w:rsid w:val="00FB0A16"/>
    <w:rsid w:val="00FC587B"/>
    <w:rsid w:val="00FC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A49A1"/>
  <w15:docId w15:val="{48805869-F1CB-400B-9ABC-A84A6974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B7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4B7853"/>
    <w:pPr>
      <w:ind w:left="720"/>
      <w:contextualSpacing/>
      <w:jc w:val="center"/>
    </w:pPr>
    <w:rPr>
      <w:rFonts w:ascii="Garamond" w:hAnsi="Garamond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4B7853"/>
    <w:rPr>
      <w:rFonts w:ascii="Garamond" w:eastAsia="Times New Roman" w:hAnsi="Garamond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4B78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B785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4B7853"/>
  </w:style>
  <w:style w:type="character" w:styleId="Hypertextovodkaz">
    <w:name w:val="Hyperlink"/>
    <w:basedOn w:val="Standardnpsmoodstavce"/>
    <w:uiPriority w:val="99"/>
    <w:unhideWhenUsed/>
    <w:rsid w:val="004B7853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78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7853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B78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78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">
    <w:name w:val="odst"/>
    <w:basedOn w:val="Odstavecseseznamem"/>
    <w:link w:val="odstChar"/>
    <w:qFormat/>
    <w:rsid w:val="004B7853"/>
    <w:pPr>
      <w:numPr>
        <w:numId w:val="5"/>
      </w:numPr>
      <w:contextualSpacing w:val="0"/>
      <w:jc w:val="both"/>
    </w:pPr>
  </w:style>
  <w:style w:type="character" w:customStyle="1" w:styleId="odstChar">
    <w:name w:val="odst Char"/>
    <w:link w:val="odst"/>
    <w:rsid w:val="004B7853"/>
    <w:rPr>
      <w:rFonts w:ascii="Garamond" w:eastAsia="Times New Roman" w:hAnsi="Garamond" w:cs="Times New Roman"/>
      <w:sz w:val="24"/>
      <w:szCs w:val="24"/>
      <w:lang w:eastAsia="cs-CZ"/>
    </w:rPr>
  </w:style>
  <w:style w:type="paragraph" w:customStyle="1" w:styleId="Zkladntext1">
    <w:name w:val="Základní text1"/>
    <w:basedOn w:val="Normln"/>
    <w:rsid w:val="004B7853"/>
    <w:pPr>
      <w:suppressAutoHyphens/>
      <w:overflowPunct w:val="0"/>
      <w:autoSpaceDE w:val="0"/>
      <w:autoSpaceDN w:val="0"/>
      <w:adjustRightInd w:val="0"/>
      <w:spacing w:line="228" w:lineRule="auto"/>
    </w:pPr>
    <w:rPr>
      <w:szCs w:val="20"/>
    </w:rPr>
  </w:style>
  <w:style w:type="paragraph" w:customStyle="1" w:styleId="Default">
    <w:name w:val="Default"/>
    <w:rsid w:val="004B785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B7853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4B7853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4B7853"/>
    <w:rPr>
      <w:rFonts w:cstheme="minorBidi"/>
      <w:color w:val="auto"/>
    </w:rPr>
  </w:style>
  <w:style w:type="paragraph" w:customStyle="1" w:styleId="Odstavecseseznamem1">
    <w:name w:val="Odstavec se seznamem1"/>
    <w:basedOn w:val="Normln"/>
    <w:rsid w:val="004B7853"/>
    <w:pPr>
      <w:ind w:left="720"/>
    </w:pPr>
    <w:rPr>
      <w:rFonts w:ascii="Garamond" w:hAnsi="Garamond"/>
      <w:b/>
      <w:szCs w:val="22"/>
      <w:lang w:eastAsia="en-US"/>
    </w:rPr>
  </w:style>
  <w:style w:type="paragraph" w:customStyle="1" w:styleId="c01pointnumerotealtn">
    <w:name w:val="c01pointnumerotealtn"/>
    <w:basedOn w:val="Normln"/>
    <w:rsid w:val="004B7853"/>
    <w:pPr>
      <w:spacing w:before="100" w:beforeAutospacing="1" w:after="240"/>
      <w:ind w:left="567" w:hanging="539"/>
      <w:jc w:val="both"/>
    </w:pPr>
  </w:style>
  <w:style w:type="paragraph" w:styleId="Zkladntext">
    <w:name w:val="Body Text"/>
    <w:basedOn w:val="Normln"/>
    <w:link w:val="ZkladntextChar"/>
    <w:qFormat/>
    <w:rsid w:val="005F78F4"/>
    <w:pPr>
      <w:spacing w:before="200" w:after="200" w:line="252" w:lineRule="auto"/>
      <w:jc w:val="both"/>
    </w:pPr>
    <w:rPr>
      <w:rFonts w:ascii="Calibri" w:eastAsiaTheme="minorHAnsi" w:hAnsi="Calibri"/>
      <w:sz w:val="23"/>
      <w:szCs w:val="23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5F78F4"/>
    <w:rPr>
      <w:rFonts w:ascii="Calibri" w:hAnsi="Calibri" w:cs="Times New Roman"/>
      <w:sz w:val="23"/>
      <w:szCs w:val="23"/>
    </w:rPr>
  </w:style>
  <w:style w:type="paragraph" w:styleId="Textpoznpodarou">
    <w:name w:val="footnote text"/>
    <w:aliases w:val="Schriftart: 9 pt,Schriftart: 10 pt,Schriftart: 8 pt,Char Char Char Char Char,Char Char Char Char,Char Char Char,Text pozn. pod čarou Char1 Char, Char Char Char,Text pozn. pod čarou Char1, Char Char,Footnote Text Char1,Char1,Char,5_G"/>
    <w:basedOn w:val="Normln"/>
    <w:link w:val="TextpoznpodarouChar"/>
    <w:qFormat/>
    <w:rsid w:val="005F78F4"/>
    <w:pPr>
      <w:tabs>
        <w:tab w:val="left" w:pos="284"/>
      </w:tabs>
      <w:spacing w:before="120" w:after="120"/>
      <w:jc w:val="both"/>
    </w:pPr>
    <w:rPr>
      <w:rFonts w:ascii="Calibri" w:hAnsi="Calibri"/>
      <w:sz w:val="18"/>
      <w:lang w:eastAsia="en-US"/>
    </w:rPr>
  </w:style>
  <w:style w:type="character" w:customStyle="1" w:styleId="TextpoznpodarouChar">
    <w:name w:val="Text pozn. pod čarou Char"/>
    <w:aliases w:val="Schriftart: 9 pt Char,Schriftart: 10 pt Char,Schriftart: 8 pt Char,Char Char Char Char Char Char,Char Char Char Char Char1,Char Char Char Char1,Text pozn. pod čarou Char1 Char Char, Char Char Char Char, Char Char Char1,5_G Char"/>
    <w:basedOn w:val="Standardnpsmoodstavce"/>
    <w:link w:val="Textpoznpodarou"/>
    <w:rsid w:val="005F78F4"/>
    <w:rPr>
      <w:rFonts w:ascii="Calibri" w:eastAsia="Times New Roman" w:hAnsi="Calibri" w:cs="Times New Roman"/>
      <w:sz w:val="18"/>
      <w:szCs w:val="24"/>
    </w:rPr>
  </w:style>
  <w:style w:type="character" w:styleId="Znakapoznpodarou">
    <w:name w:val="footnote reference"/>
    <w:aliases w:val="BVI fnr,Footnote symbol,Footnote Refernece,callout,Footnotes refss,Footnote Reference Superscript,Footnote Reference Number,Footnote Refernece + (Latein) Arial,10 pt,Blau,Fußnotenzeichen_Raxen,Footnote Refe,FR,...,Style 10,4_G"/>
    <w:uiPriority w:val="99"/>
    <w:qFormat/>
    <w:rsid w:val="005F78F4"/>
    <w:rPr>
      <w:rFonts w:ascii="Calibri" w:hAnsi="Calibri"/>
      <w:b/>
      <w:color w:val="008576"/>
      <w:sz w:val="23"/>
      <w:vertAlign w:val="superscript"/>
    </w:rPr>
  </w:style>
  <w:style w:type="paragraph" w:customStyle="1" w:styleId="odstavecCharCharChar">
    <w:name w:val="odstavec Char Char Char"/>
    <w:basedOn w:val="Normln"/>
    <w:rsid w:val="00AB7F03"/>
    <w:pPr>
      <w:spacing w:after="120"/>
      <w:ind w:firstLine="709"/>
      <w:jc w:val="both"/>
    </w:pPr>
    <w:rPr>
      <w:rFonts w:ascii="Arial" w:hAnsi="Arial"/>
      <w:sz w:val="20"/>
      <w:szCs w:val="20"/>
    </w:rPr>
  </w:style>
  <w:style w:type="paragraph" w:customStyle="1" w:styleId="Char1">
    <w:name w:val="Char1"/>
    <w:basedOn w:val="Normln"/>
    <w:rsid w:val="00AB7F03"/>
    <w:pPr>
      <w:spacing w:after="160" w:line="240" w:lineRule="exact"/>
      <w:jc w:val="both"/>
    </w:pPr>
    <w:rPr>
      <w:rFonts w:cs="Arial"/>
      <w:szCs w:val="20"/>
      <w:lang w:val="en-GB" w:eastAsia="en-GB"/>
    </w:rPr>
  </w:style>
  <w:style w:type="paragraph" w:customStyle="1" w:styleId="doc-ti">
    <w:name w:val="doc-ti"/>
    <w:basedOn w:val="Normln"/>
    <w:rsid w:val="006C2F9C"/>
    <w:pPr>
      <w:spacing w:before="240" w:after="120"/>
      <w:jc w:val="center"/>
    </w:pPr>
    <w:rPr>
      <w:b/>
      <w:bCs/>
    </w:rPr>
  </w:style>
  <w:style w:type="paragraph" w:customStyle="1" w:styleId="Normln1">
    <w:name w:val="Normální1"/>
    <w:basedOn w:val="Normln"/>
    <w:rsid w:val="004F4FF5"/>
    <w:pPr>
      <w:spacing w:before="120"/>
      <w:jc w:val="both"/>
    </w:pPr>
  </w:style>
  <w:style w:type="character" w:customStyle="1" w:styleId="super">
    <w:name w:val="super"/>
    <w:basedOn w:val="Standardnpsmoodstavce"/>
    <w:rsid w:val="004F4FF5"/>
    <w:rPr>
      <w:sz w:val="17"/>
      <w:szCs w:val="17"/>
      <w:vertAlign w:val="superscript"/>
    </w:rPr>
  </w:style>
  <w:style w:type="paragraph" w:customStyle="1" w:styleId="Hranat1">
    <w:name w:val="Hranatý1"/>
    <w:basedOn w:val="Default"/>
    <w:link w:val="Hranat1Char"/>
    <w:qFormat/>
    <w:rsid w:val="00FC65E1"/>
    <w:pPr>
      <w:numPr>
        <w:numId w:val="10"/>
      </w:numPr>
      <w:jc w:val="both"/>
    </w:pPr>
    <w:rPr>
      <w:rFonts w:ascii="Garamond" w:hAnsi="Garamond" w:cs="Garamond"/>
    </w:rPr>
  </w:style>
  <w:style w:type="character" w:customStyle="1" w:styleId="Hranat1Char">
    <w:name w:val="Hranatý1 Char"/>
    <w:basedOn w:val="Standardnpsmoodstavce"/>
    <w:link w:val="Hranat1"/>
    <w:rsid w:val="00FC65E1"/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12315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89493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23968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568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9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sp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4B41A2F291B14DAD59816BA7C01C8D" ma:contentTypeVersion="0" ma:contentTypeDescription="Vytvoří nový dokument" ma:contentTypeScope="" ma:versionID="f0d2559abb94d30415b8b6161b90420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BCD76-1C44-4688-B28B-B30A04D45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800D4E-D0CD-4719-BE7D-1B99BE6139BF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6D651AC-DDA6-44F9-A81A-5BAA2C5E86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844E7F-71AF-4D1C-89D0-9F6E28C82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5084</Words>
  <Characters>30002</Characters>
  <Application>Microsoft Office Word</Application>
  <DocSecurity>4</DocSecurity>
  <Lines>250</Lines>
  <Paragraphs>70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 ČR</Company>
  <LinksUpToDate>false</LinksUpToDate>
  <CharactersWithSpaces>35016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Matušková Anna Mgr.</dc:creator>
  <cp:keywords/>
  <dc:description/>
  <cp:lastModifiedBy>Matušková Anna Mgr.</cp:lastModifiedBy>
  <cp:revision>2</cp:revision>
  <cp:lastPrinted>2020-12-18T11:36:00Z</cp:lastPrinted>
  <dcterms:created xsi:type="dcterms:W3CDTF">2022-02-15T12:50:00Z</dcterms:created>
  <dcterms:modified xsi:type="dcterms:W3CDTF">2022-02-15T12:50:00Z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0x010100FC4B41A2F291B14DAD59816BA7C01C8D</vt:lpwstr>
  </property>
</Properties>
</file>